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F3DDD" w:rsidRDefault="008F3DDD">
      <w:pPr>
        <w:pStyle w:val="Title"/>
        <w:rPr>
          <w:b/>
          <w:bCs/>
          <w:sz w:val="32"/>
          <w:szCs w:val="32"/>
        </w:rPr>
      </w:pPr>
      <w:bookmarkStart w:id="0" w:name="_eg3my12srvfs" w:colFirst="0" w:colLast="0"/>
      <w:bookmarkEnd w:id="0"/>
    </w:p>
    <w:p w:rsidR="008F3DDD" w:rsidRDefault="008F3DDD">
      <w:pPr>
        <w:pStyle w:val="Title"/>
        <w:jc w:val="center"/>
        <w:rPr>
          <w:b/>
          <w:bCs/>
          <w:sz w:val="32"/>
          <w:szCs w:val="32"/>
        </w:rPr>
      </w:pPr>
      <w:bookmarkStart w:id="1" w:name="_7sggfw29gxb2" w:colFirst="0" w:colLast="0"/>
      <w:bookmarkEnd w:id="1"/>
    </w:p>
    <w:p w:rsidR="008F3DDD" w:rsidRDefault="00000000">
      <w:pPr>
        <w:pStyle w:val="Title"/>
        <w:jc w:val="center"/>
        <w:rPr>
          <w:b/>
          <w:bCs/>
          <w:sz w:val="32"/>
          <w:szCs w:val="32"/>
        </w:rPr>
      </w:pPr>
      <w:bookmarkStart w:id="2" w:name="_t5mms7v0hagk" w:colFirst="0" w:colLast="0"/>
      <w:bookmarkEnd w:id="2"/>
      <w:r>
        <w:rPr>
          <w:b/>
          <w:bCs/>
          <w:sz w:val="32"/>
          <w:szCs w:val="32"/>
        </w:rPr>
        <w:t>BFI FAN: Accessible Cinema Bulletin  | Winter 2025</w:t>
      </w:r>
    </w:p>
    <w:p w:rsidR="008F3DDD" w:rsidRDefault="008F3DDD">
      <w:pPr>
        <w:rPr>
          <w:b/>
          <w:bCs/>
          <w:sz w:val="28"/>
          <w:szCs w:val="28"/>
        </w:rPr>
      </w:pPr>
    </w:p>
    <w:p w:rsidR="008F3DDD" w:rsidRDefault="00000000">
      <w:pPr>
        <w:rPr>
          <w:sz w:val="28"/>
          <w:szCs w:val="28"/>
        </w:rPr>
      </w:pPr>
      <w:r>
        <w:rPr>
          <w:sz w:val="28"/>
          <w:szCs w:val="28"/>
        </w:rPr>
        <w:t xml:space="preserve">Welcome to the Winter 2025 edition of the </w:t>
      </w:r>
      <w:r>
        <w:rPr>
          <w:b/>
          <w:bCs/>
          <w:sz w:val="28"/>
          <w:szCs w:val="28"/>
        </w:rPr>
        <w:t>BFI FAN: Accessible Cinema Bulletin</w:t>
      </w:r>
      <w:r>
        <w:rPr>
          <w:sz w:val="28"/>
          <w:szCs w:val="28"/>
        </w:rPr>
        <w:t>!</w:t>
      </w:r>
    </w:p>
    <w:p w:rsidR="008F3DDD" w:rsidRDefault="008F3DDD">
      <w:pPr>
        <w:rPr>
          <w:sz w:val="28"/>
          <w:szCs w:val="28"/>
        </w:rPr>
      </w:pPr>
    </w:p>
    <w:p w:rsidR="008F3DDD" w:rsidRDefault="00000000">
      <w:pPr>
        <w:rPr>
          <w:sz w:val="28"/>
          <w:szCs w:val="28"/>
        </w:rPr>
      </w:pPr>
      <w:r>
        <w:rPr>
          <w:b/>
          <w:bCs/>
          <w:sz w:val="28"/>
          <w:szCs w:val="28"/>
        </w:rPr>
        <w:t>Charlie Little</w:t>
      </w:r>
      <w:r>
        <w:rPr>
          <w:sz w:val="28"/>
          <w:szCs w:val="28"/>
        </w:rPr>
        <w:t xml:space="preserve"> (Access Consultant, Matchbox </w:t>
      </w:r>
      <w:proofErr w:type="spellStart"/>
      <w:r>
        <w:rPr>
          <w:sz w:val="28"/>
          <w:szCs w:val="28"/>
        </w:rPr>
        <w:t>Cinesub</w:t>
      </w:r>
      <w:proofErr w:type="spellEnd"/>
      <w:r>
        <w:rPr>
          <w:sz w:val="28"/>
          <w:szCs w:val="28"/>
        </w:rPr>
        <w:t xml:space="preserve">) is the </w:t>
      </w:r>
      <w:hyperlink r:id="rId8">
        <w:r>
          <w:rPr>
            <w:color w:val="1155CC"/>
            <w:sz w:val="28"/>
            <w:szCs w:val="28"/>
            <w:u w:val="single"/>
          </w:rPr>
          <w:t>BFI Film Audience Network</w:t>
        </w:r>
      </w:hyperlink>
      <w:r>
        <w:rPr>
          <w:sz w:val="28"/>
          <w:szCs w:val="28"/>
        </w:rPr>
        <w:t xml:space="preserve">’s Equality, Diversity, and Inclusion Champion, supporting the UK-wide FAN membership on access and inclusion for Deaf and Disabled audiences. This regular bulletin focuses on sharing recent news, resources, and upcoming films and events related to disability and access within the film industry. </w:t>
      </w:r>
    </w:p>
    <w:p w:rsidR="008F3DDD" w:rsidRDefault="00817B4A">
      <w:pPr>
        <w:rPr>
          <w:sz w:val="28"/>
          <w:szCs w:val="28"/>
        </w:rPr>
      </w:pPr>
      <w:r>
        <w:rPr>
          <w:noProof/>
        </w:rPr>
        <mc:AlternateContent>
          <mc:Choice Requires="wps">
            <w:drawing>
              <wp:anchor distT="0" distB="0" distL="114300" distR="114300" simplePos="0" relativeHeight="251665408" behindDoc="0" locked="0" layoutInCell="1" allowOverlap="1" wp14:anchorId="3885748B" wp14:editId="72D4C9DE">
                <wp:simplePos x="0" y="0"/>
                <wp:positionH relativeFrom="column">
                  <wp:posOffset>3562350</wp:posOffset>
                </wp:positionH>
                <wp:positionV relativeFrom="paragraph">
                  <wp:posOffset>2453005</wp:posOffset>
                </wp:positionV>
                <wp:extent cx="1962150" cy="635"/>
                <wp:effectExtent l="0" t="0" r="6350" b="12065"/>
                <wp:wrapSquare wrapText="bothSides"/>
                <wp:docPr id="1025932056" name="Text Box 1"/>
                <wp:cNvGraphicFramePr/>
                <a:graphic xmlns:a="http://schemas.openxmlformats.org/drawingml/2006/main">
                  <a:graphicData uri="http://schemas.microsoft.com/office/word/2010/wordprocessingShape">
                    <wps:wsp>
                      <wps:cNvSpPr txBox="1"/>
                      <wps:spPr>
                        <a:xfrm>
                          <a:off x="0" y="0"/>
                          <a:ext cx="1962150" cy="635"/>
                        </a:xfrm>
                        <a:prstGeom prst="rect">
                          <a:avLst/>
                        </a:prstGeom>
                        <a:solidFill>
                          <a:prstClr val="white"/>
                        </a:solidFill>
                        <a:ln>
                          <a:noFill/>
                        </a:ln>
                      </wps:spPr>
                      <wps:txbx>
                        <w:txbxContent>
                          <w:p w:rsidR="00817B4A" w:rsidRPr="00322FE1" w:rsidRDefault="00817B4A" w:rsidP="00817B4A">
                            <w:pPr>
                              <w:pStyle w:val="Caption"/>
                              <w:jc w:val="center"/>
                              <w:rPr>
                                <w:noProof/>
                                <w:sz w:val="22"/>
                                <w:szCs w:val="22"/>
                              </w:rPr>
                            </w:pPr>
                            <w:r>
                              <w:t xml:space="preserve">Charlie Little, BFI FAN's EDI Champion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885748B" id="_x0000_t202" coordsize="21600,21600" o:spt="202" path="m,l,21600r21600,l21600,xe">
                <v:stroke joinstyle="miter"/>
                <v:path gradientshapeok="t" o:connecttype="rect"/>
              </v:shapetype>
              <v:shape id="Text Box 1" o:spid="_x0000_s1026" type="#_x0000_t202" style="position:absolute;margin-left:280.5pt;margin-top:193.15pt;width:154.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" stroked="f">
                <v:textbox style="mso-fit-shape-to-text:t" inset="0,0,0,0">
                  <w:txbxContent>
                    <w:p w:rsidR="00817B4A" w:rsidRPr="00322FE1" w:rsidRDefault="00817B4A" w:rsidP="00817B4A">
                      <w:pPr>
                        <w:pStyle w:val="Caption"/>
                        <w:jc w:val="center"/>
                        <w:rPr>
                          <w:noProof/>
                          <w:sz w:val="22"/>
                          <w:szCs w:val="22"/>
                        </w:rPr>
                      </w:pPr>
                      <w:r>
                        <w:t xml:space="preserve">Charlie Little, BFI FAN's EDI Champion </w:t>
                      </w:r>
                    </w:p>
                  </w:txbxContent>
                </v:textbox>
                <w10:wrap type="square"/>
              </v:shape>
            </w:pict>
          </mc:Fallback>
        </mc:AlternateContent>
      </w:r>
      <w:r w:rsidR="00000000">
        <w:rPr>
          <w:noProof/>
        </w:rPr>
        <w:drawing>
          <wp:anchor distT="114300" distB="114300" distL="114300" distR="114300" simplePos="0" relativeHeight="251658240" behindDoc="0" locked="0" layoutInCell="1" hidden="0" allowOverlap="1">
            <wp:simplePos x="0" y="0"/>
            <wp:positionH relativeFrom="column">
              <wp:posOffset>3562350</wp:posOffset>
            </wp:positionH>
            <wp:positionV relativeFrom="paragraph">
              <wp:posOffset>114300</wp:posOffset>
            </wp:positionV>
            <wp:extent cx="1962150" cy="2282019"/>
            <wp:effectExtent l="0" t="0" r="0" b="0"/>
            <wp:wrapSquare wrapText="bothSides" distT="114300" distB="114300" distL="114300" distR="11430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t="12018"/>
                    <a:stretch>
                      <a:fillRect/>
                    </a:stretch>
                  </pic:blipFill>
                  <pic:spPr>
                    <a:xfrm>
                      <a:off x="0" y="0"/>
                      <a:ext cx="1962150" cy="2282019"/>
                    </a:xfrm>
                    <a:prstGeom prst="rect">
                      <a:avLst/>
                    </a:prstGeom>
                    <a:ln/>
                  </pic:spPr>
                </pic:pic>
              </a:graphicData>
            </a:graphic>
          </wp:anchor>
        </w:drawing>
      </w:r>
    </w:p>
    <w:p w:rsidR="008F3DDD" w:rsidRDefault="00000000">
      <w:pPr>
        <w:rPr>
          <w:sz w:val="28"/>
          <w:szCs w:val="28"/>
        </w:rPr>
      </w:pPr>
      <w:r>
        <w:rPr>
          <w:sz w:val="28"/>
          <w:szCs w:val="28"/>
        </w:rPr>
        <w:t xml:space="preserve">If you know of any recent resources or upcoming events worth including in future editions, or if you have a question, please email: </w:t>
      </w:r>
      <w:hyperlink r:id="rId10">
        <w:r>
          <w:rPr>
            <w:color w:val="1155CC"/>
            <w:sz w:val="28"/>
            <w:szCs w:val="28"/>
            <w:u w:val="single"/>
          </w:rPr>
          <w:t>info@filmhubscotland.com</w:t>
        </w:r>
      </w:hyperlink>
      <w:r>
        <w:rPr>
          <w:sz w:val="28"/>
          <w:szCs w:val="28"/>
        </w:rPr>
        <w:t>.</w:t>
      </w:r>
    </w:p>
    <w:p w:rsidR="008F3DDD" w:rsidRDefault="008F3DDD">
      <w:pPr>
        <w:rPr>
          <w:sz w:val="28"/>
          <w:szCs w:val="28"/>
        </w:rPr>
      </w:pPr>
    </w:p>
    <w:p w:rsidR="008F3DDD" w:rsidRDefault="00000000">
      <w:pPr>
        <w:rPr>
          <w:sz w:val="28"/>
          <w:szCs w:val="28"/>
        </w:rPr>
      </w:pPr>
      <w:r>
        <w:rPr>
          <w:sz w:val="28"/>
          <w:szCs w:val="28"/>
        </w:rPr>
        <w:t xml:space="preserve">This edition includes: </w:t>
      </w:r>
    </w:p>
    <w:p w:rsidR="008F3DDD" w:rsidRDefault="00000000">
      <w:pPr>
        <w:numPr>
          <w:ilvl w:val="0"/>
          <w:numId w:val="2"/>
        </w:numPr>
        <w:rPr>
          <w:sz w:val="28"/>
          <w:szCs w:val="28"/>
        </w:rPr>
      </w:pPr>
      <w:hyperlink w:anchor="_eh3d6vn694z8">
        <w:r>
          <w:rPr>
            <w:color w:val="1155CC"/>
            <w:sz w:val="28"/>
            <w:szCs w:val="28"/>
            <w:u w:val="single"/>
          </w:rPr>
          <w:t>Events</w:t>
        </w:r>
      </w:hyperlink>
    </w:p>
    <w:p w:rsidR="008F3DDD" w:rsidRDefault="00000000">
      <w:pPr>
        <w:numPr>
          <w:ilvl w:val="0"/>
          <w:numId w:val="2"/>
        </w:numPr>
        <w:rPr>
          <w:sz w:val="28"/>
          <w:szCs w:val="28"/>
        </w:rPr>
      </w:pPr>
      <w:hyperlink w:anchor="_gn9kcr1kw3cc">
        <w:r>
          <w:rPr>
            <w:color w:val="1155CC"/>
            <w:sz w:val="28"/>
            <w:szCs w:val="28"/>
            <w:u w:val="single"/>
          </w:rPr>
          <w:t>News &amp; Articles</w:t>
        </w:r>
      </w:hyperlink>
    </w:p>
    <w:p w:rsidR="008F3DDD" w:rsidRDefault="00000000">
      <w:pPr>
        <w:numPr>
          <w:ilvl w:val="0"/>
          <w:numId w:val="2"/>
        </w:numPr>
        <w:rPr>
          <w:sz w:val="28"/>
          <w:szCs w:val="28"/>
        </w:rPr>
      </w:pPr>
      <w:hyperlink w:anchor="_ruky6sodrb8o">
        <w:r>
          <w:rPr>
            <w:color w:val="1155CC"/>
            <w:sz w:val="28"/>
            <w:szCs w:val="28"/>
            <w:u w:val="single"/>
          </w:rPr>
          <w:t>Resources</w:t>
        </w:r>
      </w:hyperlink>
    </w:p>
    <w:p w:rsidR="008F3DDD" w:rsidRDefault="008F3DDD">
      <w:pPr>
        <w:spacing w:line="120" w:lineRule="auto"/>
        <w:ind w:firstLine="720"/>
        <w:jc w:val="right"/>
        <w:rPr>
          <w:sz w:val="28"/>
          <w:szCs w:val="28"/>
        </w:rPr>
      </w:pPr>
    </w:p>
    <w:p w:rsidR="008F3DDD" w:rsidRDefault="008F3DDD">
      <w:pPr>
        <w:spacing w:line="120" w:lineRule="auto"/>
        <w:ind w:firstLine="720"/>
        <w:jc w:val="right"/>
        <w:rPr>
          <w:sz w:val="28"/>
          <w:szCs w:val="28"/>
        </w:rPr>
      </w:pPr>
    </w:p>
    <w:p w:rsidR="008F3DDD" w:rsidRDefault="00000000">
      <w:pPr>
        <w:spacing w:line="120" w:lineRule="auto"/>
        <w:ind w:firstLine="720"/>
        <w:jc w:val="center"/>
        <w:rPr>
          <w:i/>
          <w:iCs/>
          <w:sz w:val="24"/>
          <w:szCs w:val="24"/>
        </w:rPr>
      </w:pPr>
      <w:r>
        <w:rPr>
          <w:sz w:val="28"/>
          <w:szCs w:val="28"/>
        </w:rPr>
        <w:t xml:space="preserve">                                                          </w:t>
      </w:r>
    </w:p>
    <w:p w:rsidR="008F3DDD" w:rsidRDefault="00000000">
      <w:pPr>
        <w:spacing w:line="120" w:lineRule="auto"/>
        <w:ind w:firstLine="720"/>
        <w:jc w:val="right"/>
        <w:rPr>
          <w:b/>
          <w:bCs/>
          <w:sz w:val="30"/>
          <w:szCs w:val="30"/>
        </w:rPr>
      </w:pPr>
      <w:r>
        <w:rPr>
          <w:b/>
          <w:bCs/>
          <w:sz w:val="28"/>
          <w:szCs w:val="28"/>
        </w:rPr>
        <w:t xml:space="preserve">                        </w:t>
      </w:r>
      <w:r>
        <w:rPr>
          <w:b/>
          <w:bCs/>
          <w:sz w:val="30"/>
          <w:szCs w:val="30"/>
        </w:rPr>
        <w:tab/>
      </w:r>
    </w:p>
    <w:p w:rsidR="008F3DDD" w:rsidRDefault="00442FD9">
      <w:pPr>
        <w:rPr>
          <w:b/>
          <w:bCs/>
          <w:sz w:val="28"/>
          <w:szCs w:val="28"/>
        </w:rPr>
      </w:pPr>
      <w:r>
        <w:rPr>
          <w:noProof/>
        </w:rPr>
        <w:pict>
          <v:rect id="_x0000_i1035" alt="" style="width:451.3pt;height:.05pt;mso-width-percent:0;mso-height-percent:0;mso-width-percent:0;mso-height-percent:0" o:hralign="center" o:hrstd="t" o:hr="t" fillcolor="#a0a0a0" stroked="f"/>
        </w:pict>
      </w:r>
    </w:p>
    <w:p w:rsidR="008F3DDD" w:rsidRDefault="008F3DDD">
      <w:pPr>
        <w:rPr>
          <w:b/>
          <w:bCs/>
          <w:sz w:val="28"/>
          <w:szCs w:val="28"/>
        </w:rPr>
      </w:pPr>
    </w:p>
    <w:p w:rsidR="008F3DDD" w:rsidRDefault="00000000">
      <w:pPr>
        <w:rPr>
          <w:sz w:val="28"/>
          <w:szCs w:val="28"/>
        </w:rPr>
      </w:pPr>
      <w:r>
        <w:rPr>
          <w:b/>
          <w:bCs/>
          <w:sz w:val="28"/>
          <w:szCs w:val="28"/>
        </w:rPr>
        <w:t>Disability History Month</w:t>
      </w:r>
      <w:r>
        <w:rPr>
          <w:sz w:val="28"/>
          <w:szCs w:val="28"/>
        </w:rPr>
        <w:t xml:space="preserve"> is from</w:t>
      </w:r>
      <w:r>
        <w:rPr>
          <w:b/>
          <w:bCs/>
          <w:sz w:val="28"/>
          <w:szCs w:val="28"/>
        </w:rPr>
        <w:t xml:space="preserve"> 20 November - 20 December</w:t>
      </w:r>
      <w:r>
        <w:rPr>
          <w:sz w:val="28"/>
          <w:szCs w:val="28"/>
        </w:rPr>
        <w:t>. This year’s theme is Disability, Life, and Death.</w:t>
      </w:r>
    </w:p>
    <w:p w:rsidR="008F3DDD" w:rsidRDefault="008F3DDD">
      <w:pPr>
        <w:rPr>
          <w:sz w:val="28"/>
          <w:szCs w:val="28"/>
        </w:rPr>
      </w:pPr>
    </w:p>
    <w:p w:rsidR="008F3DDD" w:rsidRDefault="00000000">
      <w:pPr>
        <w:rPr>
          <w:sz w:val="28"/>
          <w:szCs w:val="28"/>
        </w:rPr>
      </w:pPr>
      <w:r>
        <w:rPr>
          <w:rFonts w:ascii="Arial Unicode MS" w:eastAsia="Arial Unicode MS" w:hAnsi="Arial Unicode MS" w:cs="Arial Unicode MS"/>
          <w:i/>
          <w:iCs/>
          <w:sz w:val="28"/>
          <w:szCs w:val="28"/>
        </w:rPr>
        <w:t xml:space="preserve">→ </w:t>
      </w:r>
      <w:r>
        <w:rPr>
          <w:sz w:val="28"/>
          <w:szCs w:val="28"/>
        </w:rPr>
        <w:t xml:space="preserve">Learn more via </w:t>
      </w:r>
      <w:hyperlink r:id="rId11">
        <w:r>
          <w:rPr>
            <w:color w:val="1155CC"/>
            <w:sz w:val="28"/>
            <w:szCs w:val="28"/>
            <w:u w:val="single"/>
          </w:rPr>
          <w:t>UKDHM’s website</w:t>
        </w:r>
      </w:hyperlink>
    </w:p>
    <w:p w:rsidR="008F3DDD" w:rsidRDefault="008F3DDD"/>
    <w:p w:rsidR="008F3DDD" w:rsidRDefault="008F3DDD"/>
    <w:p w:rsidR="008F3DDD" w:rsidRDefault="008F3DDD"/>
    <w:p w:rsidR="008F3DDD" w:rsidRDefault="008F3DDD"/>
    <w:p w:rsidR="008F3DDD" w:rsidRDefault="00000000">
      <w:pPr>
        <w:pStyle w:val="Heading2"/>
        <w:rPr>
          <w:b/>
          <w:bCs/>
        </w:rPr>
      </w:pPr>
      <w:bookmarkStart w:id="3" w:name="_eh3d6vn694z8" w:colFirst="0" w:colLast="0"/>
      <w:bookmarkEnd w:id="3"/>
      <w:r>
        <w:rPr>
          <w:b/>
          <w:bCs/>
        </w:rPr>
        <w:lastRenderedPageBreak/>
        <w:t>Events</w:t>
      </w:r>
    </w:p>
    <w:p w:rsidR="008F3DDD" w:rsidRDefault="008F3DDD"/>
    <w:p w:rsidR="00817B4A" w:rsidRDefault="00000000" w:rsidP="00817B4A">
      <w:pPr>
        <w:keepNext/>
        <w:jc w:val="center"/>
      </w:pPr>
      <w:r>
        <w:rPr>
          <w:b/>
          <w:bCs/>
          <w:noProof/>
          <w:sz w:val="28"/>
          <w:szCs w:val="28"/>
        </w:rPr>
        <w:drawing>
          <wp:inline distT="114300" distB="114300" distL="114300" distR="114300">
            <wp:extent cx="4691063" cy="2641645"/>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4691063" cy="2641645"/>
                    </a:xfrm>
                    <a:prstGeom prst="rect">
                      <a:avLst/>
                    </a:prstGeom>
                    <a:ln/>
                  </pic:spPr>
                </pic:pic>
              </a:graphicData>
            </a:graphic>
          </wp:inline>
        </w:drawing>
      </w:r>
    </w:p>
    <w:p w:rsidR="008F3DDD" w:rsidRDefault="00817B4A" w:rsidP="00817B4A">
      <w:pPr>
        <w:pStyle w:val="Caption"/>
        <w:jc w:val="center"/>
        <w:rPr>
          <w:b/>
          <w:bCs/>
        </w:rPr>
      </w:pPr>
      <w:r>
        <w:t xml:space="preserve">Friday Late: Radical Kinship reimagines relating to the world through disabled creativity </w:t>
      </w:r>
    </w:p>
    <w:p w:rsidR="008F3DDD" w:rsidRDefault="008F3DDD"/>
    <w:p w:rsidR="008F3DDD" w:rsidRDefault="00000000">
      <w:pPr>
        <w:rPr>
          <w:sz w:val="28"/>
          <w:szCs w:val="28"/>
        </w:rPr>
      </w:pPr>
      <w:hyperlink r:id="rId13">
        <w:r>
          <w:rPr>
            <w:b/>
            <w:bCs/>
            <w:color w:val="1155CC"/>
            <w:sz w:val="28"/>
            <w:szCs w:val="28"/>
            <w:u w:val="single"/>
          </w:rPr>
          <w:t xml:space="preserve">Friday Late: Radical Kinship | </w:t>
        </w:r>
      </w:hyperlink>
      <w:hyperlink r:id="rId14">
        <w:r>
          <w:rPr>
            <w:color w:val="1155CC"/>
            <w:sz w:val="28"/>
            <w:szCs w:val="28"/>
            <w:u w:val="single"/>
          </w:rPr>
          <w:t>Crip Cinema Archive</w:t>
        </w:r>
      </w:hyperlink>
      <w:r>
        <w:rPr>
          <w:sz w:val="28"/>
          <w:szCs w:val="28"/>
        </w:rPr>
        <w:t xml:space="preserve"> </w:t>
      </w:r>
    </w:p>
    <w:p w:rsidR="008F3DDD" w:rsidRDefault="00000000">
      <w:pPr>
        <w:rPr>
          <w:b/>
          <w:bCs/>
          <w:sz w:val="28"/>
          <w:szCs w:val="28"/>
        </w:rPr>
      </w:pPr>
      <w:r>
        <w:rPr>
          <w:b/>
          <w:bCs/>
          <w:sz w:val="28"/>
          <w:szCs w:val="28"/>
        </w:rPr>
        <w:t>28 November | V&amp;A South Kensington, London</w:t>
      </w:r>
    </w:p>
    <w:p w:rsidR="008F3DDD" w:rsidRDefault="008F3DDD">
      <w:pPr>
        <w:rPr>
          <w:sz w:val="28"/>
          <w:szCs w:val="28"/>
        </w:rPr>
      </w:pPr>
    </w:p>
    <w:p w:rsidR="008F3DDD" w:rsidRDefault="00000000">
      <w:pPr>
        <w:rPr>
          <w:sz w:val="28"/>
          <w:szCs w:val="28"/>
        </w:rPr>
      </w:pPr>
      <w:hyperlink r:id="rId15">
        <w:r>
          <w:rPr>
            <w:color w:val="1155CC"/>
            <w:sz w:val="28"/>
            <w:szCs w:val="28"/>
            <w:u w:val="single"/>
          </w:rPr>
          <w:t>Crip Cinema Archive</w:t>
        </w:r>
      </w:hyperlink>
      <w:r>
        <w:rPr>
          <w:sz w:val="28"/>
          <w:szCs w:val="28"/>
        </w:rPr>
        <w:t>, an online archive documenting disability on screen, will be screening three films examining how disability shapes our sense of time, agency, and presence. The films will be played on a loop at the V&amp;A South Kensington.</w:t>
      </w:r>
    </w:p>
    <w:p w:rsidR="008F3DDD" w:rsidRDefault="008F3DDD">
      <w:pPr>
        <w:rPr>
          <w:sz w:val="28"/>
          <w:szCs w:val="28"/>
        </w:rPr>
      </w:pPr>
    </w:p>
    <w:p w:rsidR="008F3DDD" w:rsidRDefault="00000000">
      <w:pPr>
        <w:rPr>
          <w:sz w:val="28"/>
          <w:szCs w:val="28"/>
        </w:rPr>
      </w:pPr>
      <w:r>
        <w:rPr>
          <w:sz w:val="28"/>
          <w:szCs w:val="28"/>
        </w:rPr>
        <w:t>“Friday Late is a free event reimagining how we relate to the world through disabled creativity. No tickets, just turn up on the night for some crip magic.”</w:t>
      </w:r>
    </w:p>
    <w:p w:rsidR="008F3DDD" w:rsidRDefault="008F3DDD">
      <w:pPr>
        <w:rPr>
          <w:sz w:val="28"/>
          <w:szCs w:val="28"/>
        </w:rPr>
      </w:pPr>
    </w:p>
    <w:p w:rsidR="008F3DDD" w:rsidRDefault="00000000">
      <w:pPr>
        <w:rPr>
          <w:sz w:val="28"/>
          <w:szCs w:val="28"/>
        </w:rPr>
      </w:pPr>
      <w:r>
        <w:rPr>
          <w:rFonts w:ascii="Arial Unicode MS" w:eastAsia="Arial Unicode MS" w:hAnsi="Arial Unicode MS" w:cs="Arial Unicode MS"/>
          <w:i/>
          <w:iCs/>
          <w:sz w:val="28"/>
          <w:szCs w:val="28"/>
        </w:rPr>
        <w:t xml:space="preserve">→ </w:t>
      </w:r>
      <w:hyperlink r:id="rId16">
        <w:r>
          <w:rPr>
            <w:color w:val="1155CC"/>
            <w:sz w:val="28"/>
            <w:szCs w:val="28"/>
            <w:u w:val="single"/>
          </w:rPr>
          <w:t>Tickets and access information</w:t>
        </w:r>
      </w:hyperlink>
    </w:p>
    <w:p w:rsidR="008F3DDD" w:rsidRDefault="00442FD9">
      <w:pPr>
        <w:rPr>
          <w:sz w:val="28"/>
          <w:szCs w:val="28"/>
        </w:rPr>
      </w:pPr>
      <w:r>
        <w:rPr>
          <w:noProof/>
        </w:rPr>
        <w:pict>
          <v:rect id="_x0000_i1034" alt="" style="width:451.3pt;height:.05pt;mso-width-percent:0;mso-height-percent:0;mso-width-percent:0;mso-height-percent:0" o:hralign="center" o:hrstd="t" o:hr="t" fillcolor="#a0a0a0" stroked="f"/>
        </w:pict>
      </w:r>
    </w:p>
    <w:p w:rsidR="008F3DDD" w:rsidRDefault="00000000">
      <w:pPr>
        <w:rPr>
          <w:sz w:val="28"/>
          <w:szCs w:val="28"/>
        </w:rPr>
      </w:pPr>
      <w:r>
        <w:rPr>
          <w:noProof/>
        </w:rPr>
        <w:drawing>
          <wp:anchor distT="114300" distB="114300" distL="114300" distR="114300" simplePos="0" relativeHeight="251659264" behindDoc="0" locked="0" layoutInCell="1" hidden="0" allowOverlap="1">
            <wp:simplePos x="0" y="0"/>
            <wp:positionH relativeFrom="column">
              <wp:posOffset>3028950</wp:posOffset>
            </wp:positionH>
            <wp:positionV relativeFrom="paragraph">
              <wp:posOffset>152400</wp:posOffset>
            </wp:positionV>
            <wp:extent cx="2702250" cy="1680462"/>
            <wp:effectExtent l="0" t="0" r="0" b="0"/>
            <wp:wrapSquare wrapText="bothSides" distT="114300" distB="114300" distL="114300" distR="11430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2702250" cy="1680462"/>
                    </a:xfrm>
                    <a:prstGeom prst="rect">
                      <a:avLst/>
                    </a:prstGeom>
                    <a:ln/>
                  </pic:spPr>
                </pic:pic>
              </a:graphicData>
            </a:graphic>
          </wp:anchor>
        </w:drawing>
      </w:r>
    </w:p>
    <w:p w:rsidR="008F3DDD" w:rsidRDefault="00000000">
      <w:pPr>
        <w:rPr>
          <w:b/>
          <w:bCs/>
          <w:sz w:val="28"/>
          <w:szCs w:val="28"/>
        </w:rPr>
      </w:pPr>
      <w:hyperlink r:id="rId18">
        <w:r>
          <w:rPr>
            <w:b/>
            <w:bCs/>
            <w:color w:val="1155CC"/>
            <w:sz w:val="28"/>
            <w:szCs w:val="28"/>
            <w:u w:val="single"/>
          </w:rPr>
          <w:t>Together! Disability Film Festival</w:t>
        </w:r>
      </w:hyperlink>
    </w:p>
    <w:p w:rsidR="008F3DDD" w:rsidRDefault="00000000">
      <w:pPr>
        <w:rPr>
          <w:b/>
          <w:bCs/>
          <w:sz w:val="28"/>
          <w:szCs w:val="28"/>
        </w:rPr>
      </w:pPr>
      <w:r>
        <w:rPr>
          <w:b/>
          <w:bCs/>
          <w:sz w:val="28"/>
          <w:szCs w:val="28"/>
        </w:rPr>
        <w:t>6-7 December | Online</w:t>
      </w:r>
    </w:p>
    <w:p w:rsidR="008F3DDD" w:rsidRDefault="008F3DDD">
      <w:pPr>
        <w:jc w:val="center"/>
        <w:rPr>
          <w:sz w:val="28"/>
          <w:szCs w:val="28"/>
        </w:rPr>
      </w:pPr>
    </w:p>
    <w:p w:rsidR="008F3DDD" w:rsidRDefault="00000000">
      <w:pPr>
        <w:rPr>
          <w:sz w:val="28"/>
          <w:szCs w:val="28"/>
        </w:rPr>
      </w:pPr>
      <w:proofErr w:type="spellStart"/>
      <w:r>
        <w:rPr>
          <w:sz w:val="28"/>
          <w:szCs w:val="28"/>
        </w:rPr>
        <w:t>Together!’s</w:t>
      </w:r>
      <w:proofErr w:type="spellEnd"/>
      <w:r>
        <w:rPr>
          <w:sz w:val="28"/>
          <w:szCs w:val="28"/>
        </w:rPr>
        <w:t xml:space="preserve"> annual Disability film festival will be taking place online over YouTube, with industry events taking place over Zoom.</w:t>
      </w:r>
    </w:p>
    <w:p w:rsidR="008F3DDD" w:rsidRDefault="008F3DDD">
      <w:pPr>
        <w:rPr>
          <w:sz w:val="28"/>
          <w:szCs w:val="28"/>
        </w:rPr>
      </w:pPr>
    </w:p>
    <w:p w:rsidR="008F3DDD" w:rsidRDefault="00000000">
      <w:pPr>
        <w:rPr>
          <w:sz w:val="28"/>
          <w:szCs w:val="28"/>
        </w:rPr>
      </w:pPr>
      <w:r>
        <w:rPr>
          <w:sz w:val="28"/>
          <w:szCs w:val="28"/>
        </w:rPr>
        <w:t>Every day, six programmes will be made available online, exploring animation, dance, documentary, drama, artist films, and the International Day of Disabled People.</w:t>
      </w:r>
    </w:p>
    <w:p w:rsidR="008F3DDD" w:rsidRDefault="008F3DDD">
      <w:pPr>
        <w:rPr>
          <w:sz w:val="28"/>
          <w:szCs w:val="28"/>
        </w:rPr>
      </w:pPr>
    </w:p>
    <w:p w:rsidR="008F3DDD" w:rsidRDefault="00000000">
      <w:pPr>
        <w:rPr>
          <w:sz w:val="28"/>
          <w:szCs w:val="28"/>
        </w:rPr>
      </w:pPr>
      <w:r>
        <w:rPr>
          <w:rFonts w:ascii="Arial Unicode MS" w:eastAsia="Arial Unicode MS" w:hAnsi="Arial Unicode MS" w:cs="Arial Unicode MS"/>
          <w:i/>
          <w:iCs/>
          <w:sz w:val="28"/>
          <w:szCs w:val="28"/>
        </w:rPr>
        <w:t xml:space="preserve">→ </w:t>
      </w:r>
      <w:hyperlink r:id="rId19">
        <w:r>
          <w:rPr>
            <w:color w:val="1155CC"/>
            <w:sz w:val="28"/>
            <w:szCs w:val="28"/>
            <w:u w:val="single"/>
          </w:rPr>
          <w:t>Tickets and access information</w:t>
        </w:r>
      </w:hyperlink>
    </w:p>
    <w:p w:rsidR="008F3DDD" w:rsidRDefault="008F3DDD">
      <w:pPr>
        <w:rPr>
          <w:sz w:val="28"/>
          <w:szCs w:val="28"/>
        </w:rPr>
      </w:pPr>
    </w:p>
    <w:p w:rsidR="008F3DDD" w:rsidRDefault="00442FD9">
      <w:pPr>
        <w:rPr>
          <w:sz w:val="28"/>
          <w:szCs w:val="28"/>
        </w:rPr>
      </w:pPr>
      <w:r>
        <w:rPr>
          <w:noProof/>
        </w:rPr>
        <w:pict>
          <v:rect id="_x0000_i1033" alt="" style="width:451.3pt;height:.05pt;mso-width-percent:0;mso-height-percent:0;mso-width-percent:0;mso-height-percent:0" o:hralign="center" o:hrstd="t" o:hr="t" fillcolor="#a0a0a0" stroked="f"/>
        </w:pict>
      </w:r>
    </w:p>
    <w:p w:rsidR="008F3DDD" w:rsidRDefault="008F3DDD">
      <w:pPr>
        <w:rPr>
          <w:sz w:val="28"/>
          <w:szCs w:val="28"/>
        </w:rPr>
      </w:pPr>
    </w:p>
    <w:p w:rsidR="008F3DDD" w:rsidRDefault="00000000">
      <w:pPr>
        <w:jc w:val="center"/>
        <w:rPr>
          <w:sz w:val="28"/>
          <w:szCs w:val="28"/>
        </w:rPr>
      </w:pPr>
      <w:hyperlink r:id="rId20">
        <w:r>
          <w:rPr>
            <w:noProof/>
            <w:color w:val="1155CC"/>
            <w:sz w:val="28"/>
            <w:szCs w:val="28"/>
            <w:u w:val="single"/>
          </w:rPr>
          <w:drawing>
            <wp:inline distT="114300" distB="114300" distL="114300" distR="114300">
              <wp:extent cx="4697250" cy="2610605"/>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4697250" cy="2610605"/>
                      </a:xfrm>
                      <a:prstGeom prst="rect">
                        <a:avLst/>
                      </a:prstGeom>
                      <a:ln/>
                    </pic:spPr>
                  </pic:pic>
                </a:graphicData>
              </a:graphic>
            </wp:inline>
          </w:drawing>
        </w:r>
      </w:hyperlink>
    </w:p>
    <w:p w:rsidR="008F3DDD" w:rsidRDefault="008F3DDD">
      <w:pPr>
        <w:rPr>
          <w:sz w:val="28"/>
          <w:szCs w:val="28"/>
        </w:rPr>
      </w:pPr>
    </w:p>
    <w:p w:rsidR="008F3DDD" w:rsidRDefault="00000000">
      <w:pPr>
        <w:rPr>
          <w:sz w:val="28"/>
          <w:szCs w:val="28"/>
        </w:rPr>
      </w:pPr>
      <w:hyperlink r:id="rId22">
        <w:r>
          <w:rPr>
            <w:b/>
            <w:bCs/>
            <w:color w:val="1155CC"/>
            <w:sz w:val="28"/>
            <w:szCs w:val="28"/>
            <w:u w:val="single"/>
          </w:rPr>
          <w:t xml:space="preserve">Invisible Women | </w:t>
        </w:r>
      </w:hyperlink>
      <w:hyperlink r:id="rId23">
        <w:r>
          <w:rPr>
            <w:color w:val="1155CC"/>
            <w:sz w:val="28"/>
            <w:szCs w:val="28"/>
            <w:u w:val="single"/>
          </w:rPr>
          <w:t>Stronger Than Love:¡Too Much Mexican Melodrama!</w:t>
        </w:r>
      </w:hyperlink>
    </w:p>
    <w:p w:rsidR="008F3DDD" w:rsidRDefault="00000000">
      <w:pPr>
        <w:rPr>
          <w:b/>
          <w:bCs/>
          <w:sz w:val="28"/>
          <w:szCs w:val="28"/>
        </w:rPr>
      </w:pPr>
      <w:r>
        <w:rPr>
          <w:b/>
          <w:bCs/>
          <w:sz w:val="28"/>
          <w:szCs w:val="28"/>
        </w:rPr>
        <w:t>December | Edinburgh, Cardiff, London</w:t>
      </w:r>
    </w:p>
    <w:p w:rsidR="008F3DDD" w:rsidRDefault="008F3DDD">
      <w:pPr>
        <w:rPr>
          <w:b/>
          <w:bCs/>
          <w:sz w:val="28"/>
          <w:szCs w:val="28"/>
        </w:rPr>
      </w:pPr>
    </w:p>
    <w:p w:rsidR="008F3DDD" w:rsidRDefault="00000000">
      <w:pPr>
        <w:rPr>
          <w:b/>
          <w:bCs/>
          <w:i/>
          <w:iCs/>
          <w:sz w:val="28"/>
          <w:szCs w:val="28"/>
        </w:rPr>
      </w:pPr>
      <w:hyperlink r:id="rId24">
        <w:r>
          <w:rPr>
            <w:color w:val="1155CC"/>
            <w:sz w:val="28"/>
            <w:szCs w:val="28"/>
            <w:u w:val="single"/>
          </w:rPr>
          <w:t>Invisible Women</w:t>
        </w:r>
      </w:hyperlink>
      <w:r>
        <w:rPr>
          <w:sz w:val="28"/>
          <w:szCs w:val="28"/>
        </w:rPr>
        <w:t xml:space="preserve"> have curated a touring season of restored Mexican melodrama classics from the 1930s-50s. Invisible Women commissioned </w:t>
      </w:r>
      <w:r>
        <w:rPr>
          <w:b/>
          <w:bCs/>
          <w:sz w:val="28"/>
          <w:szCs w:val="28"/>
        </w:rPr>
        <w:t>brand new Descriptive Subtitles (DS)</w:t>
      </w:r>
      <w:r>
        <w:rPr>
          <w:sz w:val="28"/>
          <w:szCs w:val="28"/>
        </w:rPr>
        <w:t xml:space="preserve"> from </w:t>
      </w:r>
      <w:hyperlink r:id="rId25">
        <w:r>
          <w:rPr>
            <w:color w:val="1155CC"/>
            <w:sz w:val="28"/>
            <w:szCs w:val="28"/>
            <w:u w:val="single"/>
          </w:rPr>
          <w:t>Matchbox Cine</w:t>
        </w:r>
      </w:hyperlink>
      <w:r>
        <w:rPr>
          <w:sz w:val="28"/>
          <w:szCs w:val="28"/>
        </w:rPr>
        <w:t xml:space="preserve"> for one of these titles, and there are several scheduled accessible screenings taking place across different venues. Find more information about the film below!</w:t>
      </w:r>
    </w:p>
    <w:p w:rsidR="008F3DDD" w:rsidRDefault="008F3DDD">
      <w:pPr>
        <w:rPr>
          <w:b/>
          <w:bCs/>
          <w:i/>
          <w:iCs/>
          <w:sz w:val="28"/>
          <w:szCs w:val="28"/>
        </w:rPr>
      </w:pPr>
    </w:p>
    <w:p w:rsidR="008F3DDD" w:rsidRDefault="00000000">
      <w:pPr>
        <w:rPr>
          <w:b/>
          <w:bCs/>
          <w:sz w:val="28"/>
          <w:szCs w:val="28"/>
        </w:rPr>
      </w:pPr>
      <w:r>
        <w:rPr>
          <w:b/>
          <w:bCs/>
          <w:i/>
          <w:iCs/>
          <w:sz w:val="28"/>
          <w:szCs w:val="28"/>
        </w:rPr>
        <w:t xml:space="preserve">Más </w:t>
      </w:r>
      <w:proofErr w:type="spellStart"/>
      <w:r>
        <w:rPr>
          <w:b/>
          <w:bCs/>
          <w:i/>
          <w:iCs/>
          <w:sz w:val="28"/>
          <w:szCs w:val="28"/>
        </w:rPr>
        <w:t>Fuerte</w:t>
      </w:r>
      <w:proofErr w:type="spellEnd"/>
      <w:r>
        <w:rPr>
          <w:b/>
          <w:bCs/>
          <w:i/>
          <w:iCs/>
          <w:sz w:val="28"/>
          <w:szCs w:val="28"/>
        </w:rPr>
        <w:t xml:space="preserve"> que </w:t>
      </w:r>
      <w:proofErr w:type="spellStart"/>
      <w:r>
        <w:rPr>
          <w:b/>
          <w:bCs/>
          <w:i/>
          <w:iCs/>
          <w:sz w:val="28"/>
          <w:szCs w:val="28"/>
        </w:rPr>
        <w:t>el</w:t>
      </w:r>
      <w:proofErr w:type="spellEnd"/>
      <w:r>
        <w:rPr>
          <w:b/>
          <w:bCs/>
          <w:i/>
          <w:iCs/>
          <w:sz w:val="28"/>
          <w:szCs w:val="28"/>
        </w:rPr>
        <w:t xml:space="preserve"> Amor </w:t>
      </w:r>
      <w:r>
        <w:rPr>
          <w:b/>
          <w:bCs/>
          <w:sz w:val="28"/>
          <w:szCs w:val="28"/>
        </w:rPr>
        <w:t>(</w:t>
      </w:r>
      <w:r>
        <w:rPr>
          <w:b/>
          <w:bCs/>
          <w:i/>
          <w:iCs/>
          <w:sz w:val="28"/>
          <w:szCs w:val="28"/>
        </w:rPr>
        <w:t>Stronger Than Love</w:t>
      </w:r>
      <w:r>
        <w:rPr>
          <w:b/>
          <w:bCs/>
          <w:sz w:val="28"/>
          <w:szCs w:val="28"/>
        </w:rPr>
        <w:t>, 1955)</w:t>
      </w:r>
    </w:p>
    <w:p w:rsidR="008F3DDD" w:rsidRDefault="008F3DDD">
      <w:pPr>
        <w:rPr>
          <w:sz w:val="28"/>
          <w:szCs w:val="28"/>
        </w:rPr>
      </w:pPr>
    </w:p>
    <w:p w:rsidR="008F3DDD" w:rsidRDefault="00000000">
      <w:pPr>
        <w:rPr>
          <w:sz w:val="28"/>
          <w:szCs w:val="28"/>
        </w:rPr>
      </w:pPr>
      <w:r>
        <w:rPr>
          <w:sz w:val="28"/>
          <w:szCs w:val="28"/>
        </w:rPr>
        <w:t xml:space="preserve">“This intoxicating melodrama stars </w:t>
      </w:r>
      <w:proofErr w:type="spellStart"/>
      <w:r>
        <w:rPr>
          <w:sz w:val="28"/>
          <w:szCs w:val="28"/>
        </w:rPr>
        <w:t>Miroslava</w:t>
      </w:r>
      <w:proofErr w:type="spellEnd"/>
      <w:r>
        <w:rPr>
          <w:sz w:val="28"/>
          <w:szCs w:val="28"/>
        </w:rPr>
        <w:t xml:space="preserve"> Stern as Barbara, a wealthy industrialist’s daughter whose desire for Carlos (Jorge Mistral), a former worker turned business partner, defies social codes and patriarchal control. With torrential storms, moonlit beaches and sweeping </w:t>
      </w:r>
      <w:r>
        <w:rPr>
          <w:sz w:val="28"/>
          <w:szCs w:val="28"/>
        </w:rPr>
        <w:lastRenderedPageBreak/>
        <w:t>Cuban backdrops, Stronger than Love ignites with passion, situating female lust and agency at the heart of its fiery drama.”</w:t>
      </w:r>
    </w:p>
    <w:p w:rsidR="00817B4A" w:rsidRDefault="00817B4A">
      <w:pPr>
        <w:rPr>
          <w:sz w:val="28"/>
          <w:szCs w:val="28"/>
        </w:rPr>
      </w:pPr>
    </w:p>
    <w:p w:rsidR="008F3DDD" w:rsidRPr="00817B4A" w:rsidRDefault="00000000">
      <w:pPr>
        <w:rPr>
          <w:b/>
          <w:bCs/>
          <w:sz w:val="28"/>
          <w:szCs w:val="28"/>
        </w:rPr>
      </w:pPr>
      <w:r>
        <w:rPr>
          <w:b/>
          <w:bCs/>
          <w:sz w:val="28"/>
          <w:szCs w:val="28"/>
        </w:rPr>
        <w:t>Find the scheduled DS screenings below:</w:t>
      </w:r>
    </w:p>
    <w:p w:rsidR="008F3DDD" w:rsidRDefault="00000000">
      <w:pPr>
        <w:spacing w:line="336" w:lineRule="auto"/>
        <w:jc w:val="both"/>
        <w:rPr>
          <w:color w:val="1155CC"/>
          <w:sz w:val="28"/>
          <w:szCs w:val="28"/>
          <w:u w:val="single"/>
        </w:rPr>
      </w:pPr>
      <w:r>
        <w:rPr>
          <w:rFonts w:ascii="Arial Unicode MS" w:eastAsia="Arial Unicode MS" w:hAnsi="Arial Unicode MS" w:cs="Arial Unicode MS"/>
          <w:i/>
          <w:iCs/>
          <w:sz w:val="28"/>
          <w:szCs w:val="28"/>
        </w:rPr>
        <w:t xml:space="preserve">→ </w:t>
      </w:r>
      <w:hyperlink r:id="rId26">
        <w:proofErr w:type="spellStart"/>
        <w:r>
          <w:rPr>
            <w:color w:val="1155CC"/>
            <w:sz w:val="28"/>
            <w:szCs w:val="28"/>
            <w:u w:val="single"/>
          </w:rPr>
          <w:t>Filmhouse</w:t>
        </w:r>
        <w:proofErr w:type="spellEnd"/>
        <w:r>
          <w:rPr>
            <w:color w:val="1155CC"/>
            <w:sz w:val="28"/>
            <w:szCs w:val="28"/>
            <w:u w:val="single"/>
          </w:rPr>
          <w:t>, Edinburgh: 2 December</w:t>
        </w:r>
      </w:hyperlink>
    </w:p>
    <w:p w:rsidR="008F3DDD" w:rsidRDefault="00000000">
      <w:pPr>
        <w:spacing w:line="336" w:lineRule="auto"/>
        <w:jc w:val="both"/>
        <w:rPr>
          <w:color w:val="1155CC"/>
          <w:sz w:val="28"/>
          <w:szCs w:val="28"/>
          <w:u w:val="single"/>
        </w:rPr>
      </w:pPr>
      <w:r>
        <w:rPr>
          <w:rFonts w:ascii="Arial Unicode MS" w:eastAsia="Arial Unicode MS" w:hAnsi="Arial Unicode MS" w:cs="Arial Unicode MS"/>
          <w:i/>
          <w:iCs/>
          <w:sz w:val="28"/>
          <w:szCs w:val="28"/>
        </w:rPr>
        <w:t xml:space="preserve">→ </w:t>
      </w:r>
      <w:hyperlink r:id="rId27">
        <w:r>
          <w:rPr>
            <w:color w:val="1155CC"/>
            <w:sz w:val="28"/>
            <w:szCs w:val="28"/>
            <w:u w:val="single"/>
          </w:rPr>
          <w:t>Chapter Arts Centre, Cardiff: 7 December</w:t>
        </w:r>
      </w:hyperlink>
    </w:p>
    <w:p w:rsidR="008F3DDD" w:rsidRDefault="00000000">
      <w:pPr>
        <w:spacing w:line="336" w:lineRule="auto"/>
        <w:jc w:val="both"/>
        <w:rPr>
          <w:color w:val="1155CC"/>
          <w:sz w:val="28"/>
          <w:szCs w:val="28"/>
          <w:u w:val="single"/>
        </w:rPr>
      </w:pPr>
      <w:r>
        <w:rPr>
          <w:rFonts w:ascii="Arial Unicode MS" w:eastAsia="Arial Unicode MS" w:hAnsi="Arial Unicode MS" w:cs="Arial Unicode MS"/>
          <w:i/>
          <w:iCs/>
          <w:sz w:val="28"/>
          <w:szCs w:val="28"/>
        </w:rPr>
        <w:t xml:space="preserve">→ </w:t>
      </w:r>
      <w:hyperlink r:id="rId28">
        <w:r>
          <w:rPr>
            <w:color w:val="1155CC"/>
            <w:sz w:val="28"/>
            <w:szCs w:val="28"/>
            <w:u w:val="single"/>
          </w:rPr>
          <w:t>Rio Cinema, London: 17 December</w:t>
        </w:r>
      </w:hyperlink>
    </w:p>
    <w:p w:rsidR="008F3DDD" w:rsidRDefault="00442FD9">
      <w:pPr>
        <w:spacing w:line="336" w:lineRule="auto"/>
        <w:jc w:val="both"/>
        <w:rPr>
          <w:color w:val="1155CC"/>
          <w:sz w:val="28"/>
          <w:szCs w:val="28"/>
          <w:u w:val="single"/>
        </w:rPr>
      </w:pPr>
      <w:r>
        <w:rPr>
          <w:noProof/>
        </w:rPr>
        <w:pict>
          <v:rect id="_x0000_i1032" alt="" style="width:451.3pt;height:.05pt;mso-width-percent:0;mso-height-percent:0;mso-width-percent:0;mso-height-percent:0" o:hralign="center" o:hrstd="t" o:hr="t" fillcolor="#a0a0a0" stroked="f"/>
        </w:pict>
      </w:r>
    </w:p>
    <w:p w:rsidR="008F3DDD" w:rsidRDefault="008F3DDD">
      <w:pPr>
        <w:spacing w:line="336" w:lineRule="auto"/>
        <w:jc w:val="both"/>
        <w:rPr>
          <w:color w:val="1155CC"/>
          <w:sz w:val="28"/>
          <w:szCs w:val="28"/>
          <w:u w:val="single"/>
        </w:rPr>
      </w:pPr>
    </w:p>
    <w:p w:rsidR="00817B4A" w:rsidRDefault="00000000" w:rsidP="00817B4A">
      <w:pPr>
        <w:keepNext/>
        <w:jc w:val="center"/>
      </w:pPr>
      <w:r>
        <w:rPr>
          <w:b/>
          <w:bCs/>
          <w:noProof/>
          <w:sz w:val="28"/>
          <w:szCs w:val="28"/>
        </w:rPr>
        <w:drawing>
          <wp:inline distT="114300" distB="114300" distL="114300" distR="114300">
            <wp:extent cx="4221000" cy="2454648"/>
            <wp:effectExtent l="0" t="0" r="0" b="0"/>
            <wp:docPr id="1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9"/>
                    <a:srcRect/>
                    <a:stretch>
                      <a:fillRect/>
                    </a:stretch>
                  </pic:blipFill>
                  <pic:spPr>
                    <a:xfrm>
                      <a:off x="0" y="0"/>
                      <a:ext cx="4221000" cy="2454648"/>
                    </a:xfrm>
                    <a:prstGeom prst="rect">
                      <a:avLst/>
                    </a:prstGeom>
                    <a:ln/>
                  </pic:spPr>
                </pic:pic>
              </a:graphicData>
            </a:graphic>
          </wp:inline>
        </w:drawing>
      </w:r>
    </w:p>
    <w:p w:rsidR="008F3DDD" w:rsidRDefault="00817B4A" w:rsidP="00817B4A">
      <w:pPr>
        <w:pStyle w:val="Caption"/>
        <w:jc w:val="center"/>
        <w:rPr>
          <w:sz w:val="28"/>
          <w:szCs w:val="28"/>
        </w:rPr>
      </w:pPr>
      <w:r>
        <w:t xml:space="preserve">SAFE (1995, dir. Tod Haynes) </w:t>
      </w:r>
    </w:p>
    <w:p w:rsidR="008F3DDD" w:rsidRDefault="00000000">
      <w:pPr>
        <w:rPr>
          <w:sz w:val="28"/>
          <w:szCs w:val="28"/>
        </w:rPr>
      </w:pPr>
      <w:hyperlink r:id="rId30">
        <w:r>
          <w:rPr>
            <w:b/>
            <w:bCs/>
            <w:color w:val="1155CC"/>
            <w:sz w:val="28"/>
            <w:szCs w:val="28"/>
            <w:u w:val="single"/>
          </w:rPr>
          <w:t xml:space="preserve">Crip Melodrama: </w:t>
        </w:r>
      </w:hyperlink>
      <w:hyperlink r:id="rId31">
        <w:r>
          <w:rPr>
            <w:color w:val="1155CC"/>
            <w:sz w:val="28"/>
            <w:szCs w:val="28"/>
            <w:u w:val="single"/>
          </w:rPr>
          <w:t>She’s Hysterical</w:t>
        </w:r>
      </w:hyperlink>
    </w:p>
    <w:p w:rsidR="008F3DDD" w:rsidRDefault="00000000">
      <w:pPr>
        <w:rPr>
          <w:b/>
          <w:bCs/>
          <w:sz w:val="28"/>
          <w:szCs w:val="28"/>
        </w:rPr>
      </w:pPr>
      <w:r>
        <w:rPr>
          <w:b/>
          <w:bCs/>
          <w:sz w:val="28"/>
          <w:szCs w:val="28"/>
        </w:rPr>
        <w:t>December | Birmingham, Bristol</w:t>
      </w:r>
    </w:p>
    <w:p w:rsidR="008F3DDD" w:rsidRDefault="008F3DDD">
      <w:pPr>
        <w:rPr>
          <w:sz w:val="28"/>
          <w:szCs w:val="28"/>
        </w:rPr>
      </w:pPr>
    </w:p>
    <w:p w:rsidR="008F3DDD" w:rsidRDefault="00000000">
      <w:pPr>
        <w:rPr>
          <w:sz w:val="28"/>
          <w:szCs w:val="28"/>
        </w:rPr>
      </w:pPr>
      <w:r>
        <w:rPr>
          <w:sz w:val="28"/>
          <w:szCs w:val="28"/>
        </w:rPr>
        <w:t xml:space="preserve">In partnership with </w:t>
      </w:r>
      <w:hyperlink r:id="rId32">
        <w:r>
          <w:rPr>
            <w:color w:val="1155CC"/>
            <w:sz w:val="28"/>
            <w:szCs w:val="28"/>
            <w:u w:val="single"/>
          </w:rPr>
          <w:t>Independent Cinema Office</w:t>
        </w:r>
      </w:hyperlink>
      <w:r>
        <w:rPr>
          <w:sz w:val="28"/>
          <w:szCs w:val="28"/>
        </w:rPr>
        <w:t xml:space="preserve">, three disabled curators (Emily Simmons, Charlie Little, and Florence Grieve) have curated a mini-tour of </w:t>
      </w:r>
      <w:r>
        <w:rPr>
          <w:i/>
          <w:iCs/>
          <w:sz w:val="28"/>
          <w:szCs w:val="28"/>
        </w:rPr>
        <w:t>Safe</w:t>
      </w:r>
      <w:r>
        <w:rPr>
          <w:sz w:val="28"/>
          <w:szCs w:val="28"/>
        </w:rPr>
        <w:t xml:space="preserve"> (1995) screenings and events that examine the representation of disabled women across melodrama. There are two more events taking place in December:</w:t>
      </w:r>
    </w:p>
    <w:p w:rsidR="008F3DDD" w:rsidRDefault="008F3DDD">
      <w:pPr>
        <w:rPr>
          <w:sz w:val="28"/>
          <w:szCs w:val="28"/>
        </w:rPr>
      </w:pPr>
    </w:p>
    <w:p w:rsidR="008F3DDD" w:rsidRDefault="00000000">
      <w:pPr>
        <w:numPr>
          <w:ilvl w:val="0"/>
          <w:numId w:val="1"/>
        </w:numPr>
        <w:rPr>
          <w:sz w:val="28"/>
          <w:szCs w:val="28"/>
        </w:rPr>
      </w:pPr>
      <w:hyperlink r:id="rId33">
        <w:r>
          <w:rPr>
            <w:color w:val="1155CC"/>
            <w:sz w:val="28"/>
            <w:szCs w:val="28"/>
            <w:u w:val="single"/>
          </w:rPr>
          <w:t>Midlands Art Centre (MAC), Birmingham | 7 December</w:t>
        </w:r>
      </w:hyperlink>
      <w:r>
        <w:rPr>
          <w:sz w:val="28"/>
          <w:szCs w:val="28"/>
        </w:rPr>
        <w:t xml:space="preserve"> - This film screening will be followed by a relaxed zine-making workshop with Florence Grieve. </w:t>
      </w:r>
    </w:p>
    <w:p w:rsidR="008F3DDD" w:rsidRDefault="00000000">
      <w:pPr>
        <w:numPr>
          <w:ilvl w:val="0"/>
          <w:numId w:val="1"/>
        </w:numPr>
        <w:rPr>
          <w:sz w:val="28"/>
          <w:szCs w:val="28"/>
        </w:rPr>
      </w:pPr>
      <w:hyperlink r:id="rId34">
        <w:r>
          <w:rPr>
            <w:color w:val="1155CC"/>
            <w:sz w:val="28"/>
            <w:szCs w:val="28"/>
            <w:u w:val="single"/>
          </w:rPr>
          <w:t>Watershed, Bristol | 14 December</w:t>
        </w:r>
      </w:hyperlink>
      <w:r>
        <w:rPr>
          <w:sz w:val="28"/>
          <w:szCs w:val="28"/>
        </w:rPr>
        <w:t xml:space="preserve"> - This film screening will be followed by a discussion with Lindsey Dryden, hosted by Florence Grieve.</w:t>
      </w:r>
    </w:p>
    <w:p w:rsidR="008F3DDD" w:rsidRDefault="008F3DDD">
      <w:pPr>
        <w:rPr>
          <w:sz w:val="28"/>
          <w:szCs w:val="28"/>
        </w:rPr>
      </w:pPr>
    </w:p>
    <w:p w:rsidR="008F3DDD" w:rsidRDefault="00442FD9">
      <w:pPr>
        <w:rPr>
          <w:sz w:val="28"/>
          <w:szCs w:val="28"/>
        </w:rPr>
      </w:pPr>
      <w:r>
        <w:rPr>
          <w:noProof/>
        </w:rPr>
        <w:pict>
          <v:rect id="_x0000_i1031" alt="" style="width:451.3pt;height:.05pt;mso-width-percent:0;mso-height-percent:0;mso-width-percent:0;mso-height-percent:0" o:hralign="center" o:hrstd="t" o:hr="t" fillcolor="#a0a0a0" stroked="f"/>
        </w:pict>
      </w:r>
    </w:p>
    <w:p w:rsidR="008F3DDD" w:rsidRDefault="00000000">
      <w:pPr>
        <w:jc w:val="center"/>
        <w:rPr>
          <w:noProof/>
          <w:color w:val="1155CC"/>
          <w:sz w:val="28"/>
          <w:szCs w:val="28"/>
          <w:u w:val="single"/>
        </w:rPr>
      </w:pPr>
      <w:hyperlink r:id="rId35">
        <w:r>
          <w:rPr>
            <w:noProof/>
            <w:color w:val="1155CC"/>
            <w:sz w:val="28"/>
            <w:szCs w:val="28"/>
            <w:u w:val="single"/>
          </w:rPr>
          <w:drawing>
            <wp:inline distT="114300" distB="114300" distL="114300" distR="114300">
              <wp:extent cx="5025863" cy="28316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a:stretch>
                        <a:fillRect/>
                      </a:stretch>
                    </pic:blipFill>
                    <pic:spPr>
                      <a:xfrm>
                        <a:off x="0" y="0"/>
                        <a:ext cx="5025863" cy="2831600"/>
                      </a:xfrm>
                      <a:prstGeom prst="rect">
                        <a:avLst/>
                      </a:prstGeom>
                      <a:ln/>
                    </pic:spPr>
                  </pic:pic>
                </a:graphicData>
              </a:graphic>
            </wp:inline>
          </w:drawing>
        </w:r>
      </w:hyperlink>
    </w:p>
    <w:p w:rsidR="00817B4A" w:rsidRDefault="00817B4A">
      <w:pPr>
        <w:jc w:val="center"/>
        <w:rPr>
          <w:sz w:val="28"/>
          <w:szCs w:val="28"/>
        </w:rPr>
      </w:pPr>
    </w:p>
    <w:p w:rsidR="008F3DDD" w:rsidRDefault="00000000">
      <w:pPr>
        <w:rPr>
          <w:sz w:val="28"/>
          <w:szCs w:val="28"/>
        </w:rPr>
      </w:pPr>
      <w:r>
        <w:fldChar w:fldCharType="begin"/>
      </w:r>
      <w:r>
        <w:instrText>HYPERLINK "https://www.bfi-fan.org.uk/event/bfi-fan-edi-in-focus-curating-disability/" \h</w:instrText>
      </w:r>
      <w:r>
        <w:fldChar w:fldCharType="separate"/>
      </w:r>
      <w:r>
        <w:rPr>
          <w:b/>
          <w:bCs/>
          <w:color w:val="1155CC"/>
          <w:sz w:val="28"/>
          <w:szCs w:val="28"/>
          <w:u w:val="single"/>
        </w:rPr>
        <w:t xml:space="preserve">BFI FAN Webinar | </w:t>
      </w:r>
      <w:r>
        <w:rPr>
          <w:b/>
          <w:bCs/>
          <w:color w:val="1155CC"/>
          <w:sz w:val="28"/>
          <w:szCs w:val="28"/>
          <w:u w:val="single"/>
        </w:rPr>
        <w:fldChar w:fldCharType="end"/>
      </w:r>
      <w:r>
        <w:fldChar w:fldCharType="begin"/>
      </w:r>
      <w:r>
        <w:instrText>HYPERLINK "https://www.bfi-fan.org.uk/event/bfi-fan-edi-in-focus-curating-disability/" \h</w:instrText>
      </w:r>
      <w:r>
        <w:fldChar w:fldCharType="separate"/>
      </w:r>
      <w:r>
        <w:rPr>
          <w:color w:val="1155CC"/>
          <w:sz w:val="28"/>
          <w:szCs w:val="28"/>
          <w:u w:val="single"/>
        </w:rPr>
        <w:t>Curating Disability with SQIFF and We Crip Film</w:t>
      </w:r>
      <w:r>
        <w:rPr>
          <w:color w:val="1155CC"/>
          <w:sz w:val="28"/>
          <w:szCs w:val="28"/>
          <w:u w:val="single"/>
        </w:rPr>
        <w:fldChar w:fldCharType="end"/>
      </w:r>
    </w:p>
    <w:p w:rsidR="008F3DDD" w:rsidRDefault="00000000">
      <w:pPr>
        <w:rPr>
          <w:b/>
          <w:bCs/>
          <w:sz w:val="28"/>
          <w:szCs w:val="28"/>
        </w:rPr>
      </w:pPr>
      <w:r>
        <w:rPr>
          <w:b/>
          <w:bCs/>
          <w:sz w:val="28"/>
          <w:szCs w:val="28"/>
        </w:rPr>
        <w:t>3 December | Online</w:t>
      </w:r>
    </w:p>
    <w:p w:rsidR="008F3DDD" w:rsidRDefault="008F3DDD">
      <w:pPr>
        <w:rPr>
          <w:sz w:val="28"/>
          <w:szCs w:val="28"/>
        </w:rPr>
      </w:pPr>
    </w:p>
    <w:p w:rsidR="008F3DDD" w:rsidRDefault="00000000">
      <w:pPr>
        <w:rPr>
          <w:sz w:val="28"/>
          <w:szCs w:val="28"/>
        </w:rPr>
      </w:pPr>
      <w:r>
        <w:rPr>
          <w:sz w:val="28"/>
          <w:szCs w:val="28"/>
        </w:rPr>
        <w:t xml:space="preserve">Marking International Disabled People’s Day on </w:t>
      </w:r>
      <w:r>
        <w:rPr>
          <w:b/>
          <w:bCs/>
          <w:sz w:val="28"/>
          <w:szCs w:val="28"/>
        </w:rPr>
        <w:t>3rd December</w:t>
      </w:r>
      <w:r>
        <w:rPr>
          <w:sz w:val="28"/>
          <w:szCs w:val="28"/>
        </w:rPr>
        <w:t>, the next BFI FAN Equality, Diversity &amp; Inclusion webinar will explore how disability-focused programming can be meaningfully embedded within film exhibition.</w:t>
      </w:r>
    </w:p>
    <w:p w:rsidR="008F3DDD" w:rsidRDefault="008F3DDD">
      <w:pPr>
        <w:rPr>
          <w:sz w:val="28"/>
          <w:szCs w:val="28"/>
        </w:rPr>
      </w:pPr>
    </w:p>
    <w:p w:rsidR="008F3DDD" w:rsidRDefault="00000000">
      <w:pPr>
        <w:rPr>
          <w:sz w:val="28"/>
          <w:szCs w:val="28"/>
        </w:rPr>
      </w:pPr>
      <w:r>
        <w:rPr>
          <w:b/>
          <w:bCs/>
          <w:sz w:val="28"/>
          <w:szCs w:val="28"/>
        </w:rPr>
        <w:t>Charlie Little</w:t>
      </w:r>
      <w:r>
        <w:rPr>
          <w:sz w:val="28"/>
          <w:szCs w:val="28"/>
        </w:rPr>
        <w:t xml:space="preserve"> will welcome </w:t>
      </w:r>
      <w:r>
        <w:rPr>
          <w:b/>
          <w:bCs/>
          <w:sz w:val="28"/>
          <w:szCs w:val="28"/>
        </w:rPr>
        <w:t xml:space="preserve">Indigo </w:t>
      </w:r>
      <w:proofErr w:type="spellStart"/>
      <w:r>
        <w:rPr>
          <w:b/>
          <w:bCs/>
          <w:sz w:val="28"/>
          <w:szCs w:val="28"/>
        </w:rPr>
        <w:t>Korres</w:t>
      </w:r>
      <w:proofErr w:type="spellEnd"/>
      <w:r>
        <w:rPr>
          <w:sz w:val="28"/>
          <w:szCs w:val="28"/>
        </w:rPr>
        <w:t xml:space="preserve"> (Director, </w:t>
      </w:r>
      <w:hyperlink r:id="rId37">
        <w:r>
          <w:rPr>
            <w:color w:val="1155CC"/>
            <w:sz w:val="28"/>
            <w:szCs w:val="28"/>
            <w:u w:val="single"/>
          </w:rPr>
          <w:t>Scottish Queer International Film Festival</w:t>
        </w:r>
      </w:hyperlink>
      <w:r>
        <w:rPr>
          <w:sz w:val="28"/>
          <w:szCs w:val="28"/>
        </w:rPr>
        <w:t xml:space="preserve">) and </w:t>
      </w:r>
      <w:r>
        <w:rPr>
          <w:b/>
          <w:bCs/>
          <w:sz w:val="28"/>
          <w:szCs w:val="28"/>
        </w:rPr>
        <w:t xml:space="preserve">Melissa </w:t>
      </w:r>
      <w:proofErr w:type="spellStart"/>
      <w:r>
        <w:rPr>
          <w:b/>
          <w:bCs/>
          <w:sz w:val="28"/>
          <w:szCs w:val="28"/>
        </w:rPr>
        <w:t>Allada</w:t>
      </w:r>
      <w:proofErr w:type="spellEnd"/>
      <w:r>
        <w:rPr>
          <w:sz w:val="28"/>
          <w:szCs w:val="28"/>
        </w:rPr>
        <w:t xml:space="preserve"> &amp; </w:t>
      </w:r>
      <w:r>
        <w:rPr>
          <w:b/>
          <w:bCs/>
          <w:sz w:val="28"/>
          <w:szCs w:val="28"/>
        </w:rPr>
        <w:t xml:space="preserve">Tara Elizabeth Brown </w:t>
      </w:r>
      <w:r>
        <w:rPr>
          <w:sz w:val="28"/>
          <w:szCs w:val="28"/>
        </w:rPr>
        <w:t xml:space="preserve">(BFI’s </w:t>
      </w:r>
      <w:hyperlink r:id="rId38">
        <w:r>
          <w:rPr>
            <w:color w:val="1155CC"/>
            <w:sz w:val="28"/>
            <w:szCs w:val="28"/>
            <w:u w:val="single"/>
          </w:rPr>
          <w:t>We Crip Film Festival</w:t>
        </w:r>
      </w:hyperlink>
      <w:r>
        <w:rPr>
          <w:sz w:val="28"/>
          <w:szCs w:val="28"/>
        </w:rPr>
        <w:t xml:space="preserve">) to present case studies and answer questions. The session will be </w:t>
      </w:r>
      <w:r>
        <w:rPr>
          <w:b/>
          <w:bCs/>
          <w:sz w:val="28"/>
          <w:szCs w:val="28"/>
        </w:rPr>
        <w:t>live captioned</w:t>
      </w:r>
      <w:r>
        <w:rPr>
          <w:sz w:val="28"/>
          <w:szCs w:val="28"/>
        </w:rPr>
        <w:t xml:space="preserve"> and recorded</w:t>
      </w:r>
    </w:p>
    <w:p w:rsidR="008F3DDD" w:rsidRDefault="008F3DDD">
      <w:pPr>
        <w:rPr>
          <w:sz w:val="28"/>
          <w:szCs w:val="28"/>
        </w:rPr>
      </w:pPr>
    </w:p>
    <w:p w:rsidR="008F3DDD" w:rsidRDefault="00000000">
      <w:pPr>
        <w:rPr>
          <w:sz w:val="28"/>
          <w:szCs w:val="28"/>
        </w:rPr>
      </w:pPr>
      <w:r>
        <w:rPr>
          <w:rFonts w:ascii="Arial Unicode MS" w:eastAsia="Arial Unicode MS" w:hAnsi="Arial Unicode MS" w:cs="Arial Unicode MS"/>
          <w:i/>
          <w:iCs/>
          <w:sz w:val="28"/>
          <w:szCs w:val="28"/>
        </w:rPr>
        <w:t xml:space="preserve">→ </w:t>
      </w:r>
      <w:hyperlink r:id="rId39">
        <w:r>
          <w:rPr>
            <w:color w:val="1155CC"/>
            <w:sz w:val="28"/>
            <w:szCs w:val="28"/>
            <w:u w:val="single"/>
          </w:rPr>
          <w:t xml:space="preserve">Sign up for the </w:t>
        </w:r>
      </w:hyperlink>
      <w:hyperlink r:id="rId40">
        <w:r>
          <w:rPr>
            <w:color w:val="1155CC"/>
            <w:sz w:val="28"/>
            <w:szCs w:val="28"/>
            <w:u w:val="single"/>
          </w:rPr>
          <w:t>webinar</w:t>
        </w:r>
      </w:hyperlink>
      <w:r>
        <w:rPr>
          <w:sz w:val="28"/>
          <w:szCs w:val="28"/>
        </w:rPr>
        <w:t xml:space="preserve"> </w:t>
      </w:r>
    </w:p>
    <w:p w:rsidR="008F3DDD" w:rsidRDefault="00442FD9">
      <w:pPr>
        <w:rPr>
          <w:sz w:val="28"/>
          <w:szCs w:val="28"/>
        </w:rPr>
      </w:pPr>
      <w:r>
        <w:rPr>
          <w:noProof/>
        </w:rPr>
        <w:pict>
          <v:rect id="_x0000_i1030" alt="" style="width:451.3pt;height:.05pt;mso-width-percent:0;mso-height-percent:0;mso-width-percent:0;mso-height-percent:0" o:hralign="center" o:hrstd="t" o:hr="t" fillcolor="#a0a0a0" stroked="f"/>
        </w:pict>
      </w:r>
    </w:p>
    <w:p w:rsidR="00817B4A" w:rsidRPr="00817B4A" w:rsidRDefault="00817B4A">
      <w:pPr>
        <w:rPr>
          <w:sz w:val="28"/>
          <w:szCs w:val="28"/>
        </w:rPr>
      </w:pPr>
    </w:p>
    <w:p w:rsidR="008F3DDD" w:rsidRDefault="00000000">
      <w:pPr>
        <w:rPr>
          <w:sz w:val="28"/>
          <w:szCs w:val="28"/>
        </w:rPr>
      </w:pPr>
      <w:hyperlink r:id="rId41">
        <w:r>
          <w:rPr>
            <w:b/>
            <w:bCs/>
            <w:color w:val="1155CC"/>
            <w:sz w:val="28"/>
            <w:szCs w:val="28"/>
            <w:u w:val="single"/>
          </w:rPr>
          <w:t xml:space="preserve">Gallivant | </w:t>
        </w:r>
      </w:hyperlink>
      <w:hyperlink r:id="rId42">
        <w:r>
          <w:rPr>
            <w:color w:val="1155CC"/>
            <w:sz w:val="28"/>
            <w:szCs w:val="28"/>
            <w:u w:val="single"/>
          </w:rPr>
          <w:t>Relaxed Screening</w:t>
        </w:r>
      </w:hyperlink>
    </w:p>
    <w:p w:rsidR="008F3DDD" w:rsidRDefault="00000000">
      <w:pPr>
        <w:rPr>
          <w:b/>
          <w:bCs/>
          <w:sz w:val="28"/>
          <w:szCs w:val="28"/>
        </w:rPr>
      </w:pPr>
      <w:r>
        <w:rPr>
          <w:b/>
          <w:bCs/>
          <w:sz w:val="28"/>
          <w:szCs w:val="28"/>
        </w:rPr>
        <w:t>14 December | The Garden Cinema, London</w:t>
      </w:r>
    </w:p>
    <w:p w:rsidR="008F3DDD" w:rsidRDefault="00817B4A">
      <w:pPr>
        <w:rPr>
          <w:sz w:val="28"/>
          <w:szCs w:val="28"/>
        </w:rPr>
      </w:pPr>
      <w:r>
        <w:rPr>
          <w:noProof/>
        </w:rPr>
        <w:lastRenderedPageBreak/>
        <mc:AlternateContent>
          <mc:Choice Requires="wps">
            <w:drawing>
              <wp:anchor distT="0" distB="0" distL="114300" distR="114300" simplePos="0" relativeHeight="251667456" behindDoc="0" locked="0" layoutInCell="1" allowOverlap="1" wp14:anchorId="3EF0B0DF" wp14:editId="32BE3C0C">
                <wp:simplePos x="0" y="0"/>
                <wp:positionH relativeFrom="column">
                  <wp:posOffset>3019425</wp:posOffset>
                </wp:positionH>
                <wp:positionV relativeFrom="paragraph">
                  <wp:posOffset>2362200</wp:posOffset>
                </wp:positionV>
                <wp:extent cx="2857500" cy="635"/>
                <wp:effectExtent l="0" t="0" r="0" b="12065"/>
                <wp:wrapSquare wrapText="bothSides"/>
                <wp:docPr id="1548462966" name="Text Box 1"/>
                <wp:cNvGraphicFramePr/>
                <a:graphic xmlns:a="http://schemas.openxmlformats.org/drawingml/2006/main">
                  <a:graphicData uri="http://schemas.microsoft.com/office/word/2010/wordprocessingShape">
                    <wps:wsp>
                      <wps:cNvSpPr txBox="1"/>
                      <wps:spPr>
                        <a:xfrm>
                          <a:off x="0" y="0"/>
                          <a:ext cx="2857500" cy="635"/>
                        </a:xfrm>
                        <a:prstGeom prst="rect">
                          <a:avLst/>
                        </a:prstGeom>
                        <a:solidFill>
                          <a:prstClr val="white"/>
                        </a:solidFill>
                        <a:ln>
                          <a:noFill/>
                        </a:ln>
                      </wps:spPr>
                      <wps:txbx>
                        <w:txbxContent>
                          <w:p w:rsidR="00817B4A" w:rsidRPr="00B269FC" w:rsidRDefault="00817B4A" w:rsidP="00817B4A">
                            <w:pPr>
                              <w:pStyle w:val="Caption"/>
                              <w:jc w:val="center"/>
                              <w:rPr>
                                <w:noProof/>
                                <w:sz w:val="22"/>
                                <w:szCs w:val="22"/>
                              </w:rPr>
                            </w:pPr>
                            <w:r>
                              <w:t xml:space="preserve">GALLIVANT (1996, dir. Andrew </w:t>
                            </w:r>
                            <w:proofErr w:type="spellStart"/>
                            <w:r>
                              <w:t>Kotting</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F0B0DF" id="_x0000_s1027" type="#_x0000_t202" style="position:absolute;margin-left:237.75pt;margin-top:186pt;width:22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" stroked="f">
                <v:textbox style="mso-fit-shape-to-text:t" inset="0,0,0,0">
                  <w:txbxContent>
                    <w:p w:rsidR="00817B4A" w:rsidRPr="00B269FC" w:rsidRDefault="00817B4A" w:rsidP="00817B4A">
                      <w:pPr>
                        <w:pStyle w:val="Caption"/>
                        <w:jc w:val="center"/>
                        <w:rPr>
                          <w:noProof/>
                          <w:sz w:val="22"/>
                          <w:szCs w:val="22"/>
                        </w:rPr>
                      </w:pPr>
                      <w:r>
                        <w:t xml:space="preserve">GALLIVANT (1996, dir. Andrew </w:t>
                      </w:r>
                      <w:proofErr w:type="spellStart"/>
                      <w:r>
                        <w:t>Kotting</w:t>
                      </w:r>
                      <w:proofErr w:type="spellEnd"/>
                      <w:r>
                        <w:t>)</w:t>
                      </w:r>
                    </w:p>
                  </w:txbxContent>
                </v:textbox>
                <w10:wrap type="square"/>
              </v:shape>
            </w:pict>
          </mc:Fallback>
        </mc:AlternateContent>
      </w:r>
      <w:r w:rsidR="00000000">
        <w:rPr>
          <w:noProof/>
        </w:rPr>
        <w:drawing>
          <wp:anchor distT="114300" distB="114300" distL="114300" distR="114300" simplePos="0" relativeHeight="251660288" behindDoc="0" locked="0" layoutInCell="1" hidden="0" allowOverlap="1">
            <wp:simplePos x="0" y="0"/>
            <wp:positionH relativeFrom="column">
              <wp:posOffset>3019425</wp:posOffset>
            </wp:positionH>
            <wp:positionV relativeFrom="paragraph">
              <wp:posOffset>171450</wp:posOffset>
            </wp:positionV>
            <wp:extent cx="2857500" cy="2133600"/>
            <wp:effectExtent l="0" t="0" r="0" b="0"/>
            <wp:wrapSquare wrapText="bothSides" distT="114300" distB="114300" distL="114300" distR="11430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3"/>
                    <a:srcRect r="12023"/>
                    <a:stretch>
                      <a:fillRect/>
                    </a:stretch>
                  </pic:blipFill>
                  <pic:spPr>
                    <a:xfrm>
                      <a:off x="0" y="0"/>
                      <a:ext cx="2857500" cy="2133600"/>
                    </a:xfrm>
                    <a:prstGeom prst="rect">
                      <a:avLst/>
                    </a:prstGeom>
                    <a:ln/>
                  </pic:spPr>
                </pic:pic>
              </a:graphicData>
            </a:graphic>
          </wp:anchor>
        </w:drawing>
      </w:r>
    </w:p>
    <w:p w:rsidR="008F3DDD" w:rsidRDefault="00000000">
      <w:pPr>
        <w:rPr>
          <w:i/>
          <w:iCs/>
          <w:sz w:val="28"/>
          <w:szCs w:val="28"/>
        </w:rPr>
      </w:pPr>
      <w:proofErr w:type="spellStart"/>
      <w:r>
        <w:rPr>
          <w:sz w:val="28"/>
          <w:szCs w:val="28"/>
        </w:rPr>
        <w:t>Kinoema</w:t>
      </w:r>
      <w:proofErr w:type="spellEnd"/>
      <w:r>
        <w:rPr>
          <w:sz w:val="28"/>
          <w:szCs w:val="28"/>
        </w:rPr>
        <w:t xml:space="preserve"> will present </w:t>
      </w:r>
      <w:hyperlink r:id="rId44">
        <w:r>
          <w:rPr>
            <w:color w:val="1155CC"/>
            <w:sz w:val="28"/>
            <w:szCs w:val="28"/>
            <w:u w:val="single"/>
          </w:rPr>
          <w:t>a relaxed screening</w:t>
        </w:r>
      </w:hyperlink>
      <w:r>
        <w:rPr>
          <w:sz w:val="28"/>
          <w:szCs w:val="28"/>
        </w:rPr>
        <w:t xml:space="preserve"> of Andrew </w:t>
      </w:r>
      <w:proofErr w:type="spellStart"/>
      <w:r>
        <w:rPr>
          <w:sz w:val="28"/>
          <w:szCs w:val="28"/>
        </w:rPr>
        <w:t>Kotting’s</w:t>
      </w:r>
      <w:proofErr w:type="spellEnd"/>
      <w:r>
        <w:rPr>
          <w:sz w:val="28"/>
          <w:szCs w:val="28"/>
        </w:rPr>
        <w:t xml:space="preserve"> </w:t>
      </w:r>
      <w:r>
        <w:rPr>
          <w:i/>
          <w:iCs/>
          <w:sz w:val="28"/>
          <w:szCs w:val="28"/>
        </w:rPr>
        <w:t xml:space="preserve">Gallivant </w:t>
      </w:r>
      <w:r>
        <w:rPr>
          <w:sz w:val="28"/>
          <w:szCs w:val="28"/>
        </w:rPr>
        <w:t>(1996),</w:t>
      </w:r>
      <w:r>
        <w:rPr>
          <w:i/>
          <w:iCs/>
          <w:sz w:val="28"/>
          <w:szCs w:val="28"/>
        </w:rPr>
        <w:t xml:space="preserve"> </w:t>
      </w:r>
      <w:r>
        <w:rPr>
          <w:sz w:val="28"/>
          <w:szCs w:val="28"/>
        </w:rPr>
        <w:t xml:space="preserve">in collaboration with The Garden Cinema, followed by a Q&amp;A with the director. There will be a short film before the screening, </w:t>
      </w:r>
      <w:r>
        <w:rPr>
          <w:i/>
          <w:iCs/>
          <w:sz w:val="28"/>
          <w:szCs w:val="28"/>
        </w:rPr>
        <w:t xml:space="preserve">Diseased and Disorderly </w:t>
      </w:r>
      <w:r>
        <w:rPr>
          <w:sz w:val="28"/>
          <w:szCs w:val="28"/>
        </w:rPr>
        <w:t xml:space="preserve">(2021, dir. Andrew </w:t>
      </w:r>
      <w:proofErr w:type="spellStart"/>
      <w:r>
        <w:rPr>
          <w:sz w:val="28"/>
          <w:szCs w:val="28"/>
        </w:rPr>
        <w:t>Kötting</w:t>
      </w:r>
      <w:proofErr w:type="spellEnd"/>
      <w:r>
        <w:rPr>
          <w:sz w:val="28"/>
          <w:szCs w:val="28"/>
        </w:rPr>
        <w:t>)</w:t>
      </w:r>
      <w:r>
        <w:rPr>
          <w:i/>
          <w:iCs/>
          <w:sz w:val="28"/>
          <w:szCs w:val="28"/>
        </w:rPr>
        <w:t xml:space="preserve">. </w:t>
      </w:r>
    </w:p>
    <w:p w:rsidR="008F3DDD" w:rsidRDefault="008F3DDD">
      <w:pPr>
        <w:rPr>
          <w:i/>
          <w:iCs/>
          <w:sz w:val="28"/>
          <w:szCs w:val="28"/>
        </w:rPr>
      </w:pPr>
    </w:p>
    <w:p w:rsidR="008F3DDD" w:rsidRDefault="00000000">
      <w:pPr>
        <w:rPr>
          <w:sz w:val="28"/>
          <w:szCs w:val="28"/>
        </w:rPr>
      </w:pPr>
      <w:r>
        <w:rPr>
          <w:sz w:val="28"/>
          <w:szCs w:val="28"/>
        </w:rPr>
        <w:t>“</w:t>
      </w:r>
      <w:r>
        <w:rPr>
          <w:i/>
          <w:iCs/>
          <w:sz w:val="28"/>
          <w:szCs w:val="28"/>
        </w:rPr>
        <w:t>Gallivant</w:t>
      </w:r>
      <w:r>
        <w:rPr>
          <w:sz w:val="28"/>
          <w:szCs w:val="28"/>
        </w:rPr>
        <w:t>, the director’s first feature work, is an archive of livelihood; he brings together his grandmother and his daughter, who has Joubert syndrome and had been told she would not live long, to get to know each other whilst they interview locals during their journey.”</w:t>
      </w:r>
    </w:p>
    <w:p w:rsidR="008F3DDD" w:rsidRDefault="008F3DDD">
      <w:pPr>
        <w:rPr>
          <w:i/>
          <w:iCs/>
          <w:sz w:val="28"/>
          <w:szCs w:val="28"/>
        </w:rPr>
      </w:pPr>
    </w:p>
    <w:p w:rsidR="008F3DDD" w:rsidRPr="00817B4A" w:rsidRDefault="00000000">
      <w:r>
        <w:rPr>
          <w:rFonts w:ascii="Arial Unicode MS" w:eastAsia="Arial Unicode MS" w:hAnsi="Arial Unicode MS" w:cs="Arial Unicode MS"/>
          <w:i/>
          <w:iCs/>
          <w:sz w:val="28"/>
          <w:szCs w:val="28"/>
        </w:rPr>
        <w:t xml:space="preserve">→ </w:t>
      </w:r>
      <w:hyperlink r:id="rId45">
        <w:r>
          <w:rPr>
            <w:color w:val="1155CC"/>
            <w:sz w:val="28"/>
            <w:szCs w:val="28"/>
            <w:u w:val="single"/>
          </w:rPr>
          <w:t>Tickets and a</w:t>
        </w:r>
      </w:hyperlink>
      <w:hyperlink r:id="rId46">
        <w:r>
          <w:rPr>
            <w:color w:val="1155CC"/>
            <w:sz w:val="28"/>
            <w:szCs w:val="28"/>
            <w:u w:val="single"/>
          </w:rPr>
          <w:t>ccess information</w:t>
        </w:r>
      </w:hyperlink>
    </w:p>
    <w:p w:rsidR="008F3DDD" w:rsidRDefault="00442FD9">
      <w:pPr>
        <w:rPr>
          <w:sz w:val="28"/>
          <w:szCs w:val="28"/>
        </w:rPr>
      </w:pPr>
      <w:r>
        <w:rPr>
          <w:noProof/>
        </w:rPr>
        <w:pict>
          <v:rect id="_x0000_i1029" alt="" style="width:451.3pt;height:.05pt;mso-width-percent:0;mso-height-percent:0;mso-width-percent:0;mso-height-percent:0" o:hralign="center" o:hrstd="t" o:hr="t" fillcolor="#a0a0a0" stroked="f"/>
        </w:pict>
      </w:r>
    </w:p>
    <w:p w:rsidR="008F3DDD" w:rsidRPr="00817B4A" w:rsidRDefault="00000000" w:rsidP="00817B4A">
      <w:pPr>
        <w:pStyle w:val="Heading2"/>
        <w:rPr>
          <w:b/>
          <w:bCs/>
        </w:rPr>
      </w:pPr>
      <w:bookmarkStart w:id="4" w:name="_gn9kcr1kw3cc" w:colFirst="0" w:colLast="0"/>
      <w:bookmarkEnd w:id="4"/>
      <w:r>
        <w:rPr>
          <w:b/>
          <w:bCs/>
        </w:rPr>
        <w:t>News and Articles</w:t>
      </w:r>
    </w:p>
    <w:p w:rsidR="008F3DDD" w:rsidRDefault="00000000">
      <w:pPr>
        <w:jc w:val="center"/>
      </w:pPr>
      <w:r>
        <w:rPr>
          <w:noProof/>
        </w:rPr>
        <w:drawing>
          <wp:inline distT="114300" distB="114300" distL="114300" distR="114300">
            <wp:extent cx="4349588" cy="2445551"/>
            <wp:effectExtent l="0" t="0" r="0" b="0"/>
            <wp:docPr id="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7"/>
                    <a:srcRect/>
                    <a:stretch>
                      <a:fillRect/>
                    </a:stretch>
                  </pic:blipFill>
                  <pic:spPr>
                    <a:xfrm>
                      <a:off x="0" y="0"/>
                      <a:ext cx="4349588" cy="2445551"/>
                    </a:xfrm>
                    <a:prstGeom prst="rect">
                      <a:avLst/>
                    </a:prstGeom>
                    <a:ln/>
                  </pic:spPr>
                </pic:pic>
              </a:graphicData>
            </a:graphic>
          </wp:inline>
        </w:drawing>
      </w:r>
    </w:p>
    <w:p w:rsidR="008F3DDD" w:rsidRDefault="00000000">
      <w:pPr>
        <w:jc w:val="center"/>
        <w:rPr>
          <w:b/>
          <w:bCs/>
          <w:sz w:val="28"/>
          <w:szCs w:val="28"/>
        </w:rPr>
      </w:pPr>
      <w:r>
        <w:rPr>
          <w:sz w:val="20"/>
          <w:szCs w:val="20"/>
          <w:highlight w:val="white"/>
        </w:rPr>
        <w:t xml:space="preserve">Stills from </w:t>
      </w:r>
      <w:hyperlink r:id="rId48">
        <w:r>
          <w:rPr>
            <w:i/>
            <w:iCs/>
            <w:sz w:val="20"/>
            <w:szCs w:val="20"/>
            <w:highlight w:val="white"/>
            <w:u w:val="single"/>
          </w:rPr>
          <w:t>Freaks</w:t>
        </w:r>
      </w:hyperlink>
      <w:r>
        <w:rPr>
          <w:sz w:val="20"/>
          <w:szCs w:val="20"/>
          <w:highlight w:val="white"/>
        </w:rPr>
        <w:t xml:space="preserve"> (1932), </w:t>
      </w:r>
      <w:hyperlink r:id="rId49">
        <w:r>
          <w:rPr>
            <w:i/>
            <w:iCs/>
            <w:sz w:val="20"/>
            <w:szCs w:val="20"/>
            <w:highlight w:val="white"/>
            <w:u w:val="single"/>
          </w:rPr>
          <w:t>A Different Man</w:t>
        </w:r>
      </w:hyperlink>
      <w:r>
        <w:rPr>
          <w:sz w:val="20"/>
          <w:szCs w:val="20"/>
          <w:highlight w:val="white"/>
        </w:rPr>
        <w:t xml:space="preserve"> (2024) and </w:t>
      </w:r>
      <w:hyperlink r:id="rId50">
        <w:r>
          <w:rPr>
            <w:i/>
            <w:iCs/>
            <w:sz w:val="20"/>
            <w:szCs w:val="20"/>
            <w:highlight w:val="white"/>
            <w:u w:val="single"/>
          </w:rPr>
          <w:t>Children of a Lesser God</w:t>
        </w:r>
      </w:hyperlink>
      <w:r>
        <w:rPr>
          <w:sz w:val="20"/>
          <w:szCs w:val="20"/>
          <w:highlight w:val="white"/>
        </w:rPr>
        <w:t xml:space="preserve"> (1986)</w:t>
      </w:r>
    </w:p>
    <w:p w:rsidR="008F3DDD" w:rsidRDefault="008F3DDD">
      <w:pPr>
        <w:rPr>
          <w:b/>
          <w:bCs/>
          <w:sz w:val="28"/>
          <w:szCs w:val="28"/>
        </w:rPr>
      </w:pPr>
    </w:p>
    <w:p w:rsidR="008F3DDD" w:rsidRDefault="00000000">
      <w:pPr>
        <w:rPr>
          <w:sz w:val="28"/>
          <w:szCs w:val="28"/>
        </w:rPr>
      </w:pPr>
      <w:hyperlink r:id="rId51">
        <w:proofErr w:type="spellStart"/>
        <w:r>
          <w:rPr>
            <w:b/>
            <w:bCs/>
            <w:color w:val="1155CC"/>
            <w:sz w:val="28"/>
            <w:szCs w:val="28"/>
            <w:u w:val="single"/>
          </w:rPr>
          <w:t>Letterboxd</w:t>
        </w:r>
        <w:proofErr w:type="spellEnd"/>
        <w:r>
          <w:rPr>
            <w:b/>
            <w:bCs/>
            <w:color w:val="1155CC"/>
            <w:sz w:val="28"/>
            <w:szCs w:val="28"/>
            <w:u w:val="single"/>
          </w:rPr>
          <w:t xml:space="preserve"> | </w:t>
        </w:r>
      </w:hyperlink>
      <w:hyperlink r:id="rId52">
        <w:r>
          <w:rPr>
            <w:color w:val="1155CC"/>
            <w:sz w:val="28"/>
            <w:szCs w:val="28"/>
            <w:u w:val="single"/>
          </w:rPr>
          <w:t>Starter Pack for Disability Visibility</w:t>
        </w:r>
      </w:hyperlink>
    </w:p>
    <w:p w:rsidR="008F3DDD" w:rsidRDefault="008F3DDD">
      <w:pPr>
        <w:rPr>
          <w:b/>
          <w:bCs/>
          <w:sz w:val="28"/>
          <w:szCs w:val="28"/>
        </w:rPr>
      </w:pPr>
    </w:p>
    <w:p w:rsidR="008F3DDD" w:rsidRDefault="00000000">
      <w:pPr>
        <w:rPr>
          <w:sz w:val="28"/>
          <w:szCs w:val="28"/>
        </w:rPr>
      </w:pPr>
      <w:r>
        <w:rPr>
          <w:sz w:val="28"/>
          <w:szCs w:val="28"/>
        </w:rPr>
        <w:t xml:space="preserve">“With her book </w:t>
      </w:r>
      <w:r>
        <w:rPr>
          <w:i/>
          <w:iCs/>
          <w:sz w:val="28"/>
          <w:szCs w:val="28"/>
        </w:rPr>
        <w:t>Popcorn Disabilities</w:t>
      </w:r>
      <w:r>
        <w:rPr>
          <w:sz w:val="28"/>
          <w:szCs w:val="28"/>
        </w:rPr>
        <w:t xml:space="preserve"> soon to hit shelves, author Kristen Lopez oﬀers a starter pack of twenty ﬁlms about disability—from the </w:t>
      </w:r>
      <w:r>
        <w:rPr>
          <w:sz w:val="28"/>
          <w:szCs w:val="28"/>
        </w:rPr>
        <w:lastRenderedPageBreak/>
        <w:t>good (The Best Years of Our Lives) to the not-so-good (Rain Man)—unpacking common tropes and contextualising their depictions.”</w:t>
      </w:r>
    </w:p>
    <w:p w:rsidR="008F3DDD" w:rsidRDefault="008F3DDD">
      <w:pPr>
        <w:rPr>
          <w:sz w:val="28"/>
          <w:szCs w:val="28"/>
        </w:rPr>
      </w:pPr>
    </w:p>
    <w:p w:rsidR="008F3DDD" w:rsidRDefault="00000000">
      <w:pPr>
        <w:rPr>
          <w:sz w:val="28"/>
          <w:szCs w:val="28"/>
        </w:rPr>
      </w:pPr>
      <w:hyperlink r:id="rId53">
        <w:r>
          <w:rPr>
            <w:color w:val="1155CC"/>
            <w:sz w:val="28"/>
            <w:szCs w:val="28"/>
            <w:u w:val="single"/>
          </w:rPr>
          <w:t xml:space="preserve">Find more information about </w:t>
        </w:r>
      </w:hyperlink>
      <w:hyperlink r:id="rId54">
        <w:r>
          <w:rPr>
            <w:i/>
            <w:iCs/>
            <w:color w:val="1155CC"/>
            <w:sz w:val="28"/>
            <w:szCs w:val="28"/>
            <w:u w:val="single"/>
          </w:rPr>
          <w:t>Popcorn Disabilities</w:t>
        </w:r>
      </w:hyperlink>
      <w:r>
        <w:rPr>
          <w:sz w:val="28"/>
          <w:szCs w:val="28"/>
        </w:rPr>
        <w:t xml:space="preserve">, which will be available to purchase from Bloomsbury. </w:t>
      </w:r>
    </w:p>
    <w:p w:rsidR="008F3DDD" w:rsidRDefault="008F3DDD">
      <w:pPr>
        <w:rPr>
          <w:b/>
          <w:bCs/>
          <w:sz w:val="28"/>
          <w:szCs w:val="28"/>
        </w:rPr>
      </w:pPr>
    </w:p>
    <w:p w:rsidR="008F3DDD" w:rsidRDefault="00000000" w:rsidP="00817B4A">
      <w:pPr>
        <w:spacing w:line="240" w:lineRule="auto"/>
        <w:rPr>
          <w:sz w:val="28"/>
          <w:szCs w:val="28"/>
        </w:rPr>
      </w:pPr>
      <w:r>
        <w:rPr>
          <w:rFonts w:ascii="Arial Unicode MS" w:eastAsia="Arial Unicode MS" w:hAnsi="Arial Unicode MS" w:cs="Arial Unicode MS"/>
          <w:b/>
          <w:bCs/>
          <w:sz w:val="28"/>
          <w:szCs w:val="28"/>
        </w:rPr>
        <w:t xml:space="preserve">→ </w:t>
      </w:r>
      <w:r>
        <w:rPr>
          <w:sz w:val="28"/>
          <w:szCs w:val="28"/>
        </w:rPr>
        <w:t xml:space="preserve">Read the article - </w:t>
      </w:r>
      <w:hyperlink r:id="rId55">
        <w:r>
          <w:rPr>
            <w:color w:val="1155CC"/>
            <w:sz w:val="28"/>
            <w:szCs w:val="28"/>
            <w:u w:val="single"/>
          </w:rPr>
          <w:t>Disability Visibility: a starter pack on twenty depictions of disability on film</w:t>
        </w:r>
      </w:hyperlink>
    </w:p>
    <w:p w:rsidR="008F3DDD" w:rsidRDefault="008F3DDD">
      <w:pPr>
        <w:rPr>
          <w:b/>
          <w:bCs/>
          <w:sz w:val="28"/>
          <w:szCs w:val="28"/>
        </w:rPr>
      </w:pPr>
    </w:p>
    <w:p w:rsidR="008F3DDD" w:rsidRDefault="00442FD9">
      <w:pPr>
        <w:rPr>
          <w:b/>
          <w:bCs/>
          <w:sz w:val="28"/>
          <w:szCs w:val="28"/>
        </w:rPr>
      </w:pPr>
      <w:r>
        <w:rPr>
          <w:noProof/>
        </w:rPr>
        <w:pict>
          <v:rect id="_x0000_i1028" alt="" style="width:451.3pt;height:.05pt;mso-width-percent:0;mso-height-percent:0;mso-width-percent:0;mso-height-percent:0" o:hralign="center" o:hrstd="t" o:hr="t" fillcolor="#a0a0a0" stroked="f"/>
        </w:pict>
      </w:r>
    </w:p>
    <w:p w:rsidR="008F3DDD" w:rsidRDefault="00817B4A">
      <w:pPr>
        <w:jc w:val="center"/>
        <w:rPr>
          <w:b/>
          <w:bCs/>
          <w:sz w:val="28"/>
          <w:szCs w:val="28"/>
        </w:rPr>
      </w:pPr>
      <w:r>
        <w:rPr>
          <w:noProof/>
        </w:rPr>
        <mc:AlternateContent>
          <mc:Choice Requires="wps">
            <w:drawing>
              <wp:anchor distT="0" distB="0" distL="114300" distR="114300" simplePos="0" relativeHeight="251669504" behindDoc="0" locked="0" layoutInCell="1" allowOverlap="1" wp14:anchorId="065D7D6D" wp14:editId="4BA168A2">
                <wp:simplePos x="0" y="0"/>
                <wp:positionH relativeFrom="column">
                  <wp:posOffset>1009650</wp:posOffset>
                </wp:positionH>
                <wp:positionV relativeFrom="paragraph">
                  <wp:posOffset>2868295</wp:posOffset>
                </wp:positionV>
                <wp:extent cx="3709670" cy="635"/>
                <wp:effectExtent l="0" t="0" r="0" b="12065"/>
                <wp:wrapSquare wrapText="bothSides"/>
                <wp:docPr id="1658505924" name="Text Box 1"/>
                <wp:cNvGraphicFramePr/>
                <a:graphic xmlns:a="http://schemas.openxmlformats.org/drawingml/2006/main">
                  <a:graphicData uri="http://schemas.microsoft.com/office/word/2010/wordprocessingShape">
                    <wps:wsp>
                      <wps:cNvSpPr txBox="1"/>
                      <wps:spPr>
                        <a:xfrm>
                          <a:off x="0" y="0"/>
                          <a:ext cx="3709670" cy="635"/>
                        </a:xfrm>
                        <a:prstGeom prst="rect">
                          <a:avLst/>
                        </a:prstGeom>
                        <a:solidFill>
                          <a:prstClr val="white"/>
                        </a:solidFill>
                        <a:ln>
                          <a:noFill/>
                        </a:ln>
                      </wps:spPr>
                      <wps:txbx>
                        <w:txbxContent>
                          <w:p w:rsidR="00817B4A" w:rsidRPr="00181B96" w:rsidRDefault="00817B4A" w:rsidP="00817B4A">
                            <w:pPr>
                              <w:pStyle w:val="Caption"/>
                              <w:jc w:val="center"/>
                              <w:rPr>
                                <w:noProof/>
                                <w:sz w:val="22"/>
                                <w:szCs w:val="22"/>
                              </w:rPr>
                            </w:pPr>
                            <w:r>
                              <w:t>WICKED: FOR GOOD (2025, dir. Jon M. Chu)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5D7D6D" id="_x0000_s1028" type="#_x0000_t202" style="position:absolute;left:0;text-align:left;margin-left:79.5pt;margin-top:225.85pt;width:292.1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" stroked="f">
                <v:textbox style="mso-fit-shape-to-text:t" inset="0,0,0,0">
                  <w:txbxContent>
                    <w:p w:rsidR="00817B4A" w:rsidRPr="00181B96" w:rsidRDefault="00817B4A" w:rsidP="00817B4A">
                      <w:pPr>
                        <w:pStyle w:val="Caption"/>
                        <w:jc w:val="center"/>
                        <w:rPr>
                          <w:noProof/>
                          <w:sz w:val="22"/>
                          <w:szCs w:val="22"/>
                        </w:rPr>
                      </w:pPr>
                      <w:r>
                        <w:t>WICKED: FOR GOOD (2025, dir. Jon M. Chu)</w:t>
                      </w:r>
                    </w:p>
                  </w:txbxContent>
                </v:textbox>
                <w10:wrap type="square"/>
              </v:shape>
            </w:pict>
          </mc:Fallback>
        </mc:AlternateContent>
      </w:r>
      <w:r w:rsidR="00000000">
        <w:rPr>
          <w:noProof/>
        </w:rPr>
        <w:drawing>
          <wp:anchor distT="114300" distB="114300" distL="114300" distR="114300" simplePos="0" relativeHeight="251661312" behindDoc="0" locked="0" layoutInCell="1" hidden="0" allowOverlap="1">
            <wp:simplePos x="0" y="0"/>
            <wp:positionH relativeFrom="column">
              <wp:posOffset>1009650</wp:posOffset>
            </wp:positionH>
            <wp:positionV relativeFrom="paragraph">
              <wp:posOffset>203029</wp:posOffset>
            </wp:positionV>
            <wp:extent cx="3709988" cy="2608959"/>
            <wp:effectExtent l="0" t="0" r="0" b="0"/>
            <wp:wrapSquare wrapText="bothSides" distT="114300" distB="114300" distL="114300" distR="11430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6"/>
                    <a:srcRect/>
                    <a:stretch>
                      <a:fillRect/>
                    </a:stretch>
                  </pic:blipFill>
                  <pic:spPr>
                    <a:xfrm>
                      <a:off x="0" y="0"/>
                      <a:ext cx="3709988" cy="2608959"/>
                    </a:xfrm>
                    <a:prstGeom prst="rect">
                      <a:avLst/>
                    </a:prstGeom>
                    <a:ln/>
                  </pic:spPr>
                </pic:pic>
              </a:graphicData>
            </a:graphic>
          </wp:anchor>
        </w:drawing>
      </w:r>
    </w:p>
    <w:p w:rsidR="008F3DDD" w:rsidRDefault="008F3DDD">
      <w:pPr>
        <w:jc w:val="cente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17B4A" w:rsidRDefault="00817B4A">
      <w:pPr>
        <w:rPr>
          <w:b/>
          <w:bCs/>
          <w:sz w:val="28"/>
          <w:szCs w:val="28"/>
        </w:rPr>
      </w:pPr>
    </w:p>
    <w:p w:rsidR="008F3DDD" w:rsidRDefault="00000000">
      <w:pPr>
        <w:rPr>
          <w:sz w:val="28"/>
          <w:szCs w:val="28"/>
        </w:rPr>
      </w:pPr>
      <w:hyperlink r:id="rId57">
        <w:r>
          <w:rPr>
            <w:b/>
            <w:bCs/>
            <w:color w:val="1155CC"/>
            <w:sz w:val="28"/>
            <w:szCs w:val="28"/>
            <w:u w:val="single"/>
          </w:rPr>
          <w:t xml:space="preserve">The Guardian | </w:t>
        </w:r>
      </w:hyperlink>
      <w:hyperlink r:id="rId58">
        <w:r>
          <w:rPr>
            <w:color w:val="1155CC"/>
            <w:sz w:val="28"/>
            <w:szCs w:val="28"/>
            <w:u w:val="single"/>
          </w:rPr>
          <w:t>Wicked: For Good and Disability Representation</w:t>
        </w:r>
      </w:hyperlink>
    </w:p>
    <w:p w:rsidR="008F3DDD" w:rsidRDefault="008F3DDD">
      <w:pPr>
        <w:rPr>
          <w:b/>
          <w:bCs/>
          <w:sz w:val="28"/>
          <w:szCs w:val="28"/>
        </w:rPr>
      </w:pPr>
    </w:p>
    <w:p w:rsidR="008F3DDD" w:rsidRDefault="00000000">
      <w:pPr>
        <w:rPr>
          <w:sz w:val="28"/>
          <w:szCs w:val="28"/>
        </w:rPr>
      </w:pPr>
      <w:r>
        <w:rPr>
          <w:sz w:val="28"/>
          <w:szCs w:val="28"/>
        </w:rPr>
        <w:t xml:space="preserve">In </w:t>
      </w:r>
      <w:hyperlink r:id="rId59">
        <w:r>
          <w:rPr>
            <w:color w:val="1155CC"/>
            <w:sz w:val="28"/>
            <w:szCs w:val="28"/>
            <w:u w:val="single"/>
          </w:rPr>
          <w:t>this article and interview</w:t>
        </w:r>
      </w:hyperlink>
      <w:r>
        <w:rPr>
          <w:sz w:val="28"/>
          <w:szCs w:val="28"/>
        </w:rPr>
        <w:t xml:space="preserve"> with Marissa Bode, who was the first wheelchair-user to play the character of </w:t>
      </w:r>
      <w:proofErr w:type="spellStart"/>
      <w:r>
        <w:rPr>
          <w:sz w:val="28"/>
          <w:szCs w:val="28"/>
        </w:rPr>
        <w:t>Nessarose</w:t>
      </w:r>
      <w:proofErr w:type="spellEnd"/>
      <w:r>
        <w:rPr>
          <w:sz w:val="28"/>
          <w:szCs w:val="28"/>
        </w:rPr>
        <w:t>, the Guardian explores authentic disability casting and representation.</w:t>
      </w:r>
    </w:p>
    <w:p w:rsidR="008F3DDD" w:rsidRDefault="008F3DDD">
      <w:pPr>
        <w:rPr>
          <w:sz w:val="28"/>
          <w:szCs w:val="28"/>
        </w:rPr>
      </w:pPr>
    </w:p>
    <w:p w:rsidR="008F3DDD" w:rsidRDefault="00000000">
      <w:pPr>
        <w:rPr>
          <w:sz w:val="28"/>
          <w:szCs w:val="28"/>
        </w:rPr>
      </w:pPr>
      <w:r>
        <w:rPr>
          <w:sz w:val="28"/>
          <w:szCs w:val="28"/>
        </w:rPr>
        <w:t xml:space="preserve">“Bode is calling on casting directors to follow Wicked director Jon M Chu’s </w:t>
      </w:r>
      <w:proofErr w:type="gramStart"/>
      <w:r>
        <w:rPr>
          <w:sz w:val="28"/>
          <w:szCs w:val="28"/>
        </w:rPr>
        <w:t>lead</w:t>
      </w:r>
      <w:proofErr w:type="gramEnd"/>
      <w:r>
        <w:rPr>
          <w:sz w:val="28"/>
          <w:szCs w:val="28"/>
        </w:rPr>
        <w:t xml:space="preserve"> to use disabled actors for disabled roles, and also to cast disabled actors in other roles where the character’s physical ability is not specified.”</w:t>
      </w:r>
    </w:p>
    <w:p w:rsidR="00817B4A" w:rsidRDefault="00817B4A">
      <w:pPr>
        <w:rPr>
          <w:b/>
          <w:bCs/>
          <w:sz w:val="28"/>
          <w:szCs w:val="28"/>
        </w:rPr>
      </w:pPr>
    </w:p>
    <w:p w:rsidR="008F3DDD" w:rsidRPr="00817B4A" w:rsidRDefault="00000000" w:rsidP="00817B4A">
      <w:pPr>
        <w:spacing w:line="240" w:lineRule="auto"/>
        <w:rPr>
          <w:sz w:val="28"/>
          <w:szCs w:val="28"/>
        </w:rPr>
      </w:pPr>
      <w:r>
        <w:rPr>
          <w:rFonts w:ascii="Arial Unicode MS" w:eastAsia="Arial Unicode MS" w:hAnsi="Arial Unicode MS" w:cs="Arial Unicode MS"/>
          <w:b/>
          <w:bCs/>
          <w:sz w:val="28"/>
          <w:szCs w:val="28"/>
        </w:rPr>
        <w:t xml:space="preserve">→ </w:t>
      </w:r>
      <w:r>
        <w:rPr>
          <w:sz w:val="28"/>
          <w:szCs w:val="28"/>
        </w:rPr>
        <w:t>Read the article -</w:t>
      </w:r>
      <w:r>
        <w:rPr>
          <w:b/>
          <w:bCs/>
          <w:sz w:val="28"/>
          <w:szCs w:val="28"/>
        </w:rPr>
        <w:t xml:space="preserve"> </w:t>
      </w:r>
      <w:hyperlink r:id="rId60">
        <w:r>
          <w:rPr>
            <w:color w:val="1155CC"/>
            <w:sz w:val="28"/>
            <w:szCs w:val="28"/>
            <w:u w:val="single"/>
          </w:rPr>
          <w:t>‘It’s important that we tell our own stories’: how the Wicked movies are helping disability representation on screen</w:t>
        </w:r>
      </w:hyperlink>
    </w:p>
    <w:p w:rsidR="008F3DDD" w:rsidRDefault="00442FD9">
      <w:pPr>
        <w:rPr>
          <w:b/>
          <w:bCs/>
          <w:sz w:val="28"/>
          <w:szCs w:val="28"/>
        </w:rPr>
      </w:pPr>
      <w:r>
        <w:rPr>
          <w:noProof/>
        </w:rPr>
        <w:lastRenderedPageBreak/>
        <w:pict>
          <v:rect id="_x0000_i1027" alt="" style="width:451.3pt;height:.05pt;mso-width-percent:0;mso-height-percent:0;mso-width-percent:0;mso-height-percent:0" o:hralign="center" o:hrstd="t" o:hr="t" fillcolor="#a0a0a0" stroked="f"/>
        </w:pict>
      </w:r>
    </w:p>
    <w:p w:rsidR="008F3DDD" w:rsidRDefault="00817B4A">
      <w:pPr>
        <w:rPr>
          <w:b/>
          <w:bCs/>
          <w:sz w:val="28"/>
          <w:szCs w:val="28"/>
        </w:rPr>
      </w:pPr>
      <w:r>
        <w:rPr>
          <w:noProof/>
        </w:rPr>
        <mc:AlternateContent>
          <mc:Choice Requires="wps">
            <w:drawing>
              <wp:anchor distT="0" distB="0" distL="114300" distR="114300" simplePos="0" relativeHeight="251671552" behindDoc="0" locked="0" layoutInCell="1" allowOverlap="1" wp14:anchorId="37277901" wp14:editId="0059FAAD">
                <wp:simplePos x="0" y="0"/>
                <wp:positionH relativeFrom="column">
                  <wp:posOffset>885825</wp:posOffset>
                </wp:positionH>
                <wp:positionV relativeFrom="paragraph">
                  <wp:posOffset>2445385</wp:posOffset>
                </wp:positionV>
                <wp:extent cx="3962400" cy="635"/>
                <wp:effectExtent l="0" t="0" r="0" b="12065"/>
                <wp:wrapSquare wrapText="bothSides"/>
                <wp:docPr id="49508690" name="Text Box 1"/>
                <wp:cNvGraphicFramePr/>
                <a:graphic xmlns:a="http://schemas.openxmlformats.org/drawingml/2006/main">
                  <a:graphicData uri="http://schemas.microsoft.com/office/word/2010/wordprocessingShape">
                    <wps:wsp>
                      <wps:cNvSpPr txBox="1"/>
                      <wps:spPr>
                        <a:xfrm>
                          <a:off x="0" y="0"/>
                          <a:ext cx="3962400" cy="635"/>
                        </a:xfrm>
                        <a:prstGeom prst="rect">
                          <a:avLst/>
                        </a:prstGeom>
                        <a:solidFill>
                          <a:prstClr val="white"/>
                        </a:solidFill>
                        <a:ln>
                          <a:noFill/>
                        </a:ln>
                      </wps:spPr>
                      <wps:txbx>
                        <w:txbxContent>
                          <w:p w:rsidR="00817B4A" w:rsidRPr="00544CE3" w:rsidRDefault="00817B4A" w:rsidP="00817B4A">
                            <w:pPr>
                              <w:pStyle w:val="Caption"/>
                              <w:jc w:val="center"/>
                              <w:rPr>
                                <w:noProof/>
                                <w:sz w:val="22"/>
                                <w:szCs w:val="22"/>
                              </w:rPr>
                            </w:pPr>
                            <w:r>
                              <w:t xml:space="preserve">FRANKENSTEIN (2025, dir. </w:t>
                            </w:r>
                            <w:r w:rsidRPr="00817B4A">
                              <w:t>Guillermo del Toro</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277901" id="_x0000_s1029" type="#_x0000_t202" style="position:absolute;margin-left:69.75pt;margin-top:192.55pt;width:312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" stroked="f">
                <v:textbox style="mso-fit-shape-to-text:t" inset="0,0,0,0">
                  <w:txbxContent>
                    <w:p w:rsidR="00817B4A" w:rsidRPr="00544CE3" w:rsidRDefault="00817B4A" w:rsidP="00817B4A">
                      <w:pPr>
                        <w:pStyle w:val="Caption"/>
                        <w:jc w:val="center"/>
                        <w:rPr>
                          <w:noProof/>
                          <w:sz w:val="22"/>
                          <w:szCs w:val="22"/>
                        </w:rPr>
                      </w:pPr>
                      <w:r>
                        <w:t xml:space="preserve">FRANKENSTEIN (2025, dir. </w:t>
                      </w:r>
                      <w:r w:rsidRPr="00817B4A">
                        <w:t>Guillermo del Toro</w:t>
                      </w:r>
                      <w:r>
                        <w:t>)</w:t>
                      </w:r>
                    </w:p>
                  </w:txbxContent>
                </v:textbox>
                <w10:wrap type="square"/>
              </v:shape>
            </w:pict>
          </mc:Fallback>
        </mc:AlternateContent>
      </w:r>
      <w:r w:rsidR="00000000">
        <w:rPr>
          <w:noProof/>
        </w:rPr>
        <w:drawing>
          <wp:anchor distT="114300" distB="114300" distL="114300" distR="114300" simplePos="0" relativeHeight="251662336" behindDoc="0" locked="0" layoutInCell="1" hidden="0" allowOverlap="1">
            <wp:simplePos x="0" y="0"/>
            <wp:positionH relativeFrom="column">
              <wp:posOffset>885825</wp:posOffset>
            </wp:positionH>
            <wp:positionV relativeFrom="paragraph">
              <wp:posOffset>152400</wp:posOffset>
            </wp:positionV>
            <wp:extent cx="3962400" cy="2235882"/>
            <wp:effectExtent l="0" t="0" r="0" b="0"/>
            <wp:wrapSquare wrapText="bothSides" distT="114300" distB="114300" distL="114300" distR="11430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1"/>
                    <a:srcRect t="15295" r="12219" b="9146"/>
                    <a:stretch>
                      <a:fillRect/>
                    </a:stretch>
                  </pic:blipFill>
                  <pic:spPr>
                    <a:xfrm>
                      <a:off x="0" y="0"/>
                      <a:ext cx="3962400" cy="2235882"/>
                    </a:xfrm>
                    <a:prstGeom prst="rect">
                      <a:avLst/>
                    </a:prstGeom>
                    <a:ln/>
                  </pic:spPr>
                </pic:pic>
              </a:graphicData>
            </a:graphic>
          </wp:anchor>
        </w:drawing>
      </w: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F3DDD" w:rsidRDefault="008F3DDD">
      <w:pPr>
        <w:rPr>
          <w:b/>
          <w:bCs/>
          <w:sz w:val="28"/>
          <w:szCs w:val="28"/>
        </w:rPr>
      </w:pPr>
    </w:p>
    <w:p w:rsidR="00817B4A" w:rsidRDefault="00817B4A">
      <w:pPr>
        <w:rPr>
          <w:b/>
          <w:bCs/>
          <w:sz w:val="28"/>
          <w:szCs w:val="28"/>
        </w:rPr>
      </w:pPr>
    </w:p>
    <w:p w:rsidR="008F3DDD" w:rsidRDefault="00000000">
      <w:pPr>
        <w:rPr>
          <w:sz w:val="28"/>
          <w:szCs w:val="28"/>
        </w:rPr>
      </w:pPr>
      <w:hyperlink r:id="rId62">
        <w:r>
          <w:rPr>
            <w:b/>
            <w:bCs/>
            <w:color w:val="1155CC"/>
            <w:sz w:val="28"/>
            <w:szCs w:val="28"/>
            <w:u w:val="single"/>
          </w:rPr>
          <w:t xml:space="preserve">The Guardian | </w:t>
        </w:r>
      </w:hyperlink>
      <w:hyperlink r:id="rId63">
        <w:r>
          <w:rPr>
            <w:color w:val="1155CC"/>
            <w:sz w:val="28"/>
            <w:szCs w:val="28"/>
            <w:u w:val="single"/>
          </w:rPr>
          <w:t>Frankenstein and Disability Horror</w:t>
        </w:r>
      </w:hyperlink>
    </w:p>
    <w:p w:rsidR="008F3DDD" w:rsidRDefault="008F3DDD">
      <w:pPr>
        <w:rPr>
          <w:b/>
          <w:bCs/>
          <w:sz w:val="28"/>
          <w:szCs w:val="28"/>
        </w:rPr>
      </w:pPr>
    </w:p>
    <w:p w:rsidR="008F3DDD" w:rsidRDefault="00000000">
      <w:pPr>
        <w:rPr>
          <w:sz w:val="28"/>
          <w:szCs w:val="28"/>
        </w:rPr>
      </w:pPr>
      <w:r>
        <w:rPr>
          <w:sz w:val="28"/>
          <w:szCs w:val="28"/>
        </w:rPr>
        <w:t xml:space="preserve">In this article by Kathryn Bromwich, a horror fan with a disability, she discusses the horror genre’s historical issue with using disability to reference depravity or villainy. The article looks at Guillermo del Toro’s recent adaptation of </w:t>
      </w:r>
      <w:r>
        <w:rPr>
          <w:i/>
          <w:iCs/>
          <w:sz w:val="28"/>
          <w:szCs w:val="28"/>
        </w:rPr>
        <w:t>Frankenstein</w:t>
      </w:r>
      <w:r>
        <w:rPr>
          <w:sz w:val="28"/>
          <w:szCs w:val="28"/>
        </w:rPr>
        <w:t xml:space="preserve"> and its approach towards casting and representation. </w:t>
      </w:r>
    </w:p>
    <w:p w:rsidR="008F3DDD" w:rsidRDefault="008F3DDD">
      <w:pPr>
        <w:rPr>
          <w:sz w:val="28"/>
          <w:szCs w:val="28"/>
        </w:rPr>
      </w:pPr>
    </w:p>
    <w:p w:rsidR="008F3DDD" w:rsidRDefault="00000000" w:rsidP="00817B4A">
      <w:pPr>
        <w:spacing w:line="240" w:lineRule="auto"/>
        <w:rPr>
          <w:sz w:val="28"/>
          <w:szCs w:val="28"/>
        </w:rPr>
      </w:pPr>
      <w:r>
        <w:rPr>
          <w:rFonts w:ascii="Arial Unicode MS" w:eastAsia="Arial Unicode MS" w:hAnsi="Arial Unicode MS" w:cs="Arial Unicode MS"/>
          <w:b/>
          <w:bCs/>
          <w:sz w:val="28"/>
          <w:szCs w:val="28"/>
        </w:rPr>
        <w:t xml:space="preserve">→ </w:t>
      </w:r>
      <w:r>
        <w:rPr>
          <w:sz w:val="28"/>
          <w:szCs w:val="28"/>
        </w:rPr>
        <w:t>Read the article -</w:t>
      </w:r>
      <w:r>
        <w:rPr>
          <w:b/>
          <w:bCs/>
          <w:sz w:val="28"/>
          <w:szCs w:val="28"/>
        </w:rPr>
        <w:t xml:space="preserve"> </w:t>
      </w:r>
      <w:hyperlink r:id="rId64">
        <w:r>
          <w:rPr>
            <w:color w:val="1155CC"/>
            <w:sz w:val="28"/>
            <w:szCs w:val="28"/>
            <w:u w:val="single"/>
          </w:rPr>
          <w:t>Horror movies have an ableism problem. Isn’t it time we found new ‘</w:t>
        </w:r>
        <w:proofErr w:type="gramStart"/>
        <w:r>
          <w:rPr>
            <w:color w:val="1155CC"/>
            <w:sz w:val="28"/>
            <w:szCs w:val="28"/>
            <w:u w:val="single"/>
          </w:rPr>
          <w:t>monsters’</w:t>
        </w:r>
        <w:proofErr w:type="gramEnd"/>
        <w:r>
          <w:rPr>
            <w:color w:val="1155CC"/>
            <w:sz w:val="28"/>
            <w:szCs w:val="28"/>
            <w:u w:val="single"/>
          </w:rPr>
          <w:t>?</w:t>
        </w:r>
      </w:hyperlink>
    </w:p>
    <w:p w:rsidR="008F3DDD" w:rsidRDefault="00442FD9">
      <w:pPr>
        <w:pStyle w:val="Heading2"/>
        <w:rPr>
          <w:sz w:val="28"/>
          <w:szCs w:val="28"/>
        </w:rPr>
      </w:pPr>
      <w:bookmarkStart w:id="5" w:name="_56hzipu42owa" w:colFirst="0" w:colLast="0"/>
      <w:bookmarkEnd w:id="5"/>
      <w:r>
        <w:rPr>
          <w:noProof/>
        </w:rPr>
        <w:pict>
          <v:rect id="_x0000_i1026" alt="" style="width:451.3pt;height:.05pt;mso-width-percent:0;mso-height-percent:0;mso-width-percent:0;mso-height-percent:0" o:hralign="center" o:hrstd="t" o:hr="t" fillcolor="#a0a0a0" stroked="f"/>
        </w:pict>
      </w:r>
    </w:p>
    <w:p w:rsidR="008F3DDD" w:rsidRDefault="00000000">
      <w:pPr>
        <w:pStyle w:val="Heading2"/>
        <w:rPr>
          <w:b/>
          <w:bCs/>
        </w:rPr>
      </w:pPr>
      <w:bookmarkStart w:id="6" w:name="_nx7adksitpg4" w:colFirst="0" w:colLast="0"/>
      <w:bookmarkEnd w:id="6"/>
      <w:r>
        <w:rPr>
          <w:b/>
          <w:bCs/>
        </w:rPr>
        <w:t>Resources</w:t>
      </w:r>
    </w:p>
    <w:p w:rsidR="008F3DDD" w:rsidRDefault="008F3DDD">
      <w:pPr>
        <w:rPr>
          <w:b/>
          <w:bCs/>
          <w:sz w:val="28"/>
          <w:szCs w:val="28"/>
        </w:rPr>
      </w:pPr>
    </w:p>
    <w:p w:rsidR="008F3DDD" w:rsidRDefault="00000000">
      <w:pPr>
        <w:rPr>
          <w:sz w:val="28"/>
          <w:szCs w:val="28"/>
        </w:rPr>
      </w:pPr>
      <w:hyperlink r:id="rId65">
        <w:r>
          <w:rPr>
            <w:b/>
            <w:bCs/>
            <w:color w:val="1155CC"/>
            <w:sz w:val="28"/>
            <w:szCs w:val="28"/>
            <w:u w:val="single"/>
          </w:rPr>
          <w:t xml:space="preserve">BFI FAN Webinar | </w:t>
        </w:r>
      </w:hyperlink>
      <w:hyperlink r:id="rId66">
        <w:r>
          <w:rPr>
            <w:color w:val="1155CC"/>
            <w:sz w:val="28"/>
            <w:szCs w:val="28"/>
            <w:u w:val="single"/>
          </w:rPr>
          <w:t>Relaxed Screenings</w:t>
        </w:r>
      </w:hyperlink>
    </w:p>
    <w:p w:rsidR="008F3DDD" w:rsidRDefault="00000000">
      <w:pPr>
        <w:rPr>
          <w:b/>
          <w:bCs/>
          <w:sz w:val="28"/>
          <w:szCs w:val="28"/>
        </w:rPr>
      </w:pPr>
      <w:r>
        <w:rPr>
          <w:b/>
          <w:bCs/>
          <w:sz w:val="28"/>
          <w:szCs w:val="28"/>
        </w:rPr>
        <w:t>Online Recording | UK</w:t>
      </w:r>
    </w:p>
    <w:p w:rsidR="008F3DDD" w:rsidRDefault="008F3DDD">
      <w:pPr>
        <w:rPr>
          <w:b/>
          <w:bCs/>
          <w:sz w:val="28"/>
          <w:szCs w:val="28"/>
        </w:rPr>
      </w:pPr>
    </w:p>
    <w:p w:rsidR="008F3DDD" w:rsidRDefault="00000000">
      <w:pPr>
        <w:rPr>
          <w:sz w:val="28"/>
          <w:szCs w:val="28"/>
        </w:rPr>
      </w:pPr>
      <w:r>
        <w:rPr>
          <w:sz w:val="28"/>
          <w:szCs w:val="28"/>
        </w:rPr>
        <w:t xml:space="preserve">In the latest edition of the BFI FAN: EDI In Focus webinar series, Charlie Little was joined by Georgia Kumari Bradburn (co-director, The Stimming Pool, and co-curator, Stims) to discuss relaxed screenings and how exhibitors can mindfully engage neurodiverse audiences. </w:t>
      </w:r>
    </w:p>
    <w:p w:rsidR="008F3DDD" w:rsidRDefault="008F3DDD">
      <w:pPr>
        <w:rPr>
          <w:sz w:val="28"/>
          <w:szCs w:val="28"/>
        </w:rPr>
      </w:pPr>
    </w:p>
    <w:p w:rsidR="008F3DDD" w:rsidRDefault="00000000">
      <w:pPr>
        <w:rPr>
          <w:sz w:val="28"/>
          <w:szCs w:val="28"/>
        </w:rPr>
      </w:pPr>
      <w:r>
        <w:rPr>
          <w:rFonts w:ascii="Arial Unicode MS" w:eastAsia="Arial Unicode MS" w:hAnsi="Arial Unicode MS" w:cs="Arial Unicode MS"/>
          <w:sz w:val="28"/>
          <w:szCs w:val="28"/>
        </w:rPr>
        <w:lastRenderedPageBreak/>
        <w:t xml:space="preserve">→ </w:t>
      </w:r>
      <w:hyperlink r:id="rId67">
        <w:r>
          <w:rPr>
            <w:color w:val="1155CC"/>
            <w:sz w:val="28"/>
            <w:szCs w:val="28"/>
            <w:u w:val="single"/>
          </w:rPr>
          <w:t xml:space="preserve">Watch the recording on YouTube (optional captions available) </w:t>
        </w:r>
      </w:hyperlink>
    </w:p>
    <w:p w:rsidR="008F3DDD" w:rsidRDefault="008F3DDD">
      <w:pPr>
        <w:rPr>
          <w:sz w:val="28"/>
          <w:szCs w:val="28"/>
        </w:rPr>
      </w:pPr>
    </w:p>
    <w:p w:rsidR="008F3DDD" w:rsidRDefault="00000000">
      <w:pPr>
        <w:rPr>
          <w:sz w:val="28"/>
          <w:szCs w:val="28"/>
        </w:rPr>
      </w:pPr>
      <w:r>
        <w:rPr>
          <w:noProof/>
        </w:rPr>
        <w:drawing>
          <wp:anchor distT="114300" distB="114300" distL="114300" distR="114300" simplePos="0" relativeHeight="251663360" behindDoc="0" locked="0" layoutInCell="1" hidden="0" allowOverlap="1">
            <wp:simplePos x="0" y="0"/>
            <wp:positionH relativeFrom="column">
              <wp:posOffset>457200</wp:posOffset>
            </wp:positionH>
            <wp:positionV relativeFrom="paragraph">
              <wp:posOffset>139359</wp:posOffset>
            </wp:positionV>
            <wp:extent cx="4824413" cy="2709010"/>
            <wp:effectExtent l="0" t="0" r="0" b="0"/>
            <wp:wrapSquare wrapText="bothSides" distT="114300" distB="11430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8"/>
                    <a:srcRect/>
                    <a:stretch>
                      <a:fillRect/>
                    </a:stretch>
                  </pic:blipFill>
                  <pic:spPr>
                    <a:xfrm>
                      <a:off x="0" y="0"/>
                      <a:ext cx="4824413" cy="2709010"/>
                    </a:xfrm>
                    <a:prstGeom prst="rect">
                      <a:avLst/>
                    </a:prstGeom>
                    <a:ln/>
                  </pic:spPr>
                </pic:pic>
              </a:graphicData>
            </a:graphic>
          </wp:anchor>
        </w:drawing>
      </w: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8F3DDD">
      <w:pPr>
        <w:rPr>
          <w:sz w:val="28"/>
          <w:szCs w:val="28"/>
        </w:rPr>
      </w:pPr>
    </w:p>
    <w:p w:rsidR="008F3DDD" w:rsidRDefault="00442FD9">
      <w:pPr>
        <w:rPr>
          <w:sz w:val="28"/>
          <w:szCs w:val="28"/>
        </w:rPr>
      </w:pPr>
      <w:r>
        <w:rPr>
          <w:noProof/>
        </w:rPr>
        <w:pict>
          <v:rect id="_x0000_i1025" alt="" style="width:451.3pt;height:.05pt;mso-width-percent:0;mso-height-percent:0;mso-width-percent:0;mso-height-percent:0" o:hralign="center" o:hrstd="t" o:hr="t" fillcolor="#a0a0a0" stroked="f"/>
        </w:pict>
      </w:r>
    </w:p>
    <w:p w:rsidR="008F3DDD" w:rsidRDefault="008F3DDD">
      <w:pPr>
        <w:rPr>
          <w:sz w:val="28"/>
          <w:szCs w:val="28"/>
        </w:rPr>
      </w:pPr>
    </w:p>
    <w:p w:rsidR="008F3DDD" w:rsidRDefault="00000000">
      <w:pPr>
        <w:rPr>
          <w:sz w:val="28"/>
          <w:szCs w:val="28"/>
        </w:rPr>
      </w:pPr>
      <w:hyperlink r:id="rId69">
        <w:r>
          <w:rPr>
            <w:b/>
            <w:bCs/>
            <w:color w:val="1155CC"/>
            <w:sz w:val="28"/>
            <w:szCs w:val="28"/>
            <w:u w:val="single"/>
          </w:rPr>
          <w:t xml:space="preserve">BFI FAN | </w:t>
        </w:r>
      </w:hyperlink>
      <w:hyperlink r:id="rId70">
        <w:r>
          <w:rPr>
            <w:color w:val="1155CC"/>
            <w:sz w:val="28"/>
            <w:szCs w:val="28"/>
            <w:u w:val="single"/>
          </w:rPr>
          <w:t>Reducing Socio-Economic Barriers for Cinema Audiences</w:t>
        </w:r>
      </w:hyperlink>
    </w:p>
    <w:p w:rsidR="008F3DDD" w:rsidRDefault="008F3DDD">
      <w:pPr>
        <w:rPr>
          <w:sz w:val="28"/>
          <w:szCs w:val="28"/>
        </w:rPr>
      </w:pPr>
    </w:p>
    <w:p w:rsidR="008F3DDD" w:rsidRDefault="00000000">
      <w:pPr>
        <w:rPr>
          <w:sz w:val="28"/>
          <w:szCs w:val="28"/>
        </w:rPr>
      </w:pPr>
      <w:r>
        <w:rPr>
          <w:sz w:val="28"/>
          <w:szCs w:val="28"/>
        </w:rPr>
        <w:t xml:space="preserve">Written by Linnea </w:t>
      </w:r>
      <w:proofErr w:type="spellStart"/>
      <w:r>
        <w:rPr>
          <w:sz w:val="28"/>
          <w:szCs w:val="28"/>
        </w:rPr>
        <w:t>Pettersson</w:t>
      </w:r>
      <w:proofErr w:type="spellEnd"/>
      <w:r>
        <w:rPr>
          <w:sz w:val="28"/>
          <w:szCs w:val="28"/>
        </w:rPr>
        <w:t>, BFI FAN Socio-Economic Champion, this Guide is updated on a regular basis and was created to support exhibitors with identifying and addressing socio-economic barriers for audiences. The Guide includes information on ticketing, funding opportunities, data, and blogs related to this issue.</w:t>
      </w:r>
    </w:p>
    <w:p w:rsidR="008F3DDD" w:rsidRDefault="008F3DDD">
      <w:pPr>
        <w:rPr>
          <w:sz w:val="28"/>
          <w:szCs w:val="28"/>
        </w:rPr>
      </w:pPr>
    </w:p>
    <w:p w:rsidR="008F3DDD" w:rsidRDefault="00000000" w:rsidP="00817B4A">
      <w:pPr>
        <w:spacing w:line="240" w:lineRule="auto"/>
        <w:rPr>
          <w:sz w:val="28"/>
          <w:szCs w:val="28"/>
        </w:rPr>
      </w:pPr>
      <w:r>
        <w:rPr>
          <w:rFonts w:ascii="Arial Unicode MS" w:eastAsia="Arial Unicode MS" w:hAnsi="Arial Unicode MS" w:cs="Arial Unicode MS"/>
          <w:sz w:val="28"/>
          <w:szCs w:val="28"/>
        </w:rPr>
        <w:t xml:space="preserve">→ </w:t>
      </w:r>
      <w:hyperlink r:id="rId71">
        <w:r>
          <w:rPr>
            <w:color w:val="1155CC"/>
            <w:sz w:val="28"/>
            <w:szCs w:val="28"/>
            <w:u w:val="single"/>
          </w:rPr>
          <w:t>Read BFI FAN: Reducing Socio-Economic Barriers for Cinema Audiences</w:t>
        </w:r>
      </w:hyperlink>
    </w:p>
    <w:p w:rsidR="008F3DDD" w:rsidRDefault="008F3DDD">
      <w:pPr>
        <w:rPr>
          <w:sz w:val="28"/>
          <w:szCs w:val="28"/>
        </w:rPr>
      </w:pPr>
    </w:p>
    <w:sectPr w:rsidR="008F3DDD">
      <w:headerReference w:type="default" r:id="rId72"/>
      <w:footerReference w:type="default" r:id="rId73"/>
      <w:headerReference w:type="first" r:id="rId74"/>
      <w:footerReference w:type="first" r:id="rId75"/>
      <w:pgSz w:w="11909" w:h="16834"/>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42FD9" w:rsidRDefault="00442FD9">
      <w:pPr>
        <w:spacing w:line="240" w:lineRule="auto"/>
      </w:pPr>
      <w:r>
        <w:separator/>
      </w:r>
    </w:p>
  </w:endnote>
  <w:endnote w:type="continuationSeparator" w:id="0">
    <w:p w:rsidR="00442FD9" w:rsidRDefault="00442F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FBC678BC-02B0-6042-9C2D-CB342094C1F1}"/>
  </w:font>
  <w:font w:name="Arial">
    <w:panose1 w:val="020B0604020202020204"/>
    <w:charset w:val="00"/>
    <w:family w:val="swiss"/>
    <w:pitch w:val="variable"/>
    <w:sig w:usb0="E0002EFF" w:usb1="C000785B" w:usb2="00000009" w:usb3="00000000" w:csb0="000001FF" w:csb1="00000000"/>
    <w:embedRegular r:id="rId2" w:fontKey="{E3F81F02-EE90-6C47-8206-F6AA9005B78A}"/>
    <w:embedBold r:id="rId3" w:fontKey="{881523BD-0127-FA4B-8634-3650088B4520}"/>
    <w:embedItalic r:id="rId4" w:fontKey="{6BD93163-48F2-6E40-8680-9C1CB57204CA}"/>
    <w:embedBoldItalic r:id="rId5" w:fontKey="{2AE8A444-D69B-3042-8D89-755F65658DC3}"/>
  </w:font>
  <w:font w:name="Arial Unicode MS">
    <w:panose1 w:val="020B0604020202020204"/>
    <w:charset w:val="80"/>
    <w:family w:val="swiss"/>
    <w:pitch w:val="variable"/>
    <w:sig w:usb0="F7FFAFFF" w:usb1="E9DFFFFF" w:usb2="0000003F" w:usb3="00000000" w:csb0="003F01FF" w:csb1="00000000"/>
    <w:embedRegular r:id="rId6" w:subsetted="1" w:fontKey="{D5CF17A9-92E6-744B-B406-CEABD7FC251C}"/>
    <w:embedBold r:id="rId7" w:subsetted="1" w:fontKey="{2C5295FB-03FF-A142-A4AC-5E9FACF9F571}"/>
    <w:embedItalic r:id="rId8" w:subsetted="1" w:fontKey="{40610920-EA30-CE47-B651-727D1E9C3FE4}"/>
  </w:font>
  <w:font w:name="Calibri">
    <w:panose1 w:val="020F0502020204030204"/>
    <w:charset w:val="00"/>
    <w:family w:val="swiss"/>
    <w:pitch w:val="variable"/>
    <w:sig w:usb0="E0002AFF" w:usb1="C000247B" w:usb2="00000009" w:usb3="00000000" w:csb0="000001FF" w:csb1="00000000"/>
    <w:embedRegular r:id="rId9" w:fontKey="{B921A417-3077-5343-81A0-C0790DC1C586}"/>
  </w:font>
  <w:font w:name="Cambria">
    <w:panose1 w:val="02040503050406030204"/>
    <w:charset w:val="00"/>
    <w:family w:val="roman"/>
    <w:pitch w:val="variable"/>
    <w:sig w:usb0="E00006FF" w:usb1="420024FF" w:usb2="02000000" w:usb3="00000000" w:csb0="0000019F" w:csb1="00000000"/>
    <w:embedRegular r:id="rId10" w:fontKey="{72C283C7-E541-314E-AF8C-2AA8116146B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3DDD" w:rsidRDefault="008F3DDD">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3DDD" w:rsidRDefault="008F3DD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42FD9" w:rsidRDefault="00442FD9">
      <w:pPr>
        <w:spacing w:line="240" w:lineRule="auto"/>
      </w:pPr>
      <w:r>
        <w:separator/>
      </w:r>
    </w:p>
  </w:footnote>
  <w:footnote w:type="continuationSeparator" w:id="0">
    <w:p w:rsidR="00442FD9" w:rsidRDefault="00442FD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3DDD" w:rsidRDefault="008F3DDD">
    <w:pP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3DDD" w:rsidRDefault="00000000">
    <w:r>
      <w:rPr>
        <w:noProof/>
      </w:rPr>
      <w:drawing>
        <wp:anchor distT="114300" distB="114300" distL="114300" distR="114300" simplePos="0" relativeHeight="251658240" behindDoc="1" locked="0" layoutInCell="1" hidden="0" allowOverlap="1">
          <wp:simplePos x="0" y="0"/>
          <wp:positionH relativeFrom="column">
            <wp:posOffset>3454725</wp:posOffset>
          </wp:positionH>
          <wp:positionV relativeFrom="paragraph">
            <wp:posOffset>57151</wp:posOffset>
          </wp:positionV>
          <wp:extent cx="2271713" cy="513211"/>
          <wp:effectExtent l="0" t="0" r="0" b="0"/>
          <wp:wrapNone/>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2271713" cy="513211"/>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680306"/>
    <w:multiLevelType w:val="multilevel"/>
    <w:tmpl w:val="6E400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6D9A711E"/>
    <w:multiLevelType w:val="multilevel"/>
    <w:tmpl w:val="CEF2A8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6A275A6"/>
    <w:multiLevelType w:val="hybridMultilevel"/>
    <w:tmpl w:val="723AB3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1725676">
    <w:abstractNumId w:val="0"/>
  </w:num>
  <w:num w:numId="2" w16cid:durableId="1489132356">
    <w:abstractNumId w:val="1"/>
  </w:num>
  <w:num w:numId="3" w16cid:durableId="18465541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3DDD"/>
    <w:rsid w:val="00442FD9"/>
    <w:rsid w:val="00817B4A"/>
    <w:rsid w:val="008F3D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699D40"/>
  <w15:docId w15:val="{33CB7BC0-A50F-8F47-8AC1-9A88B35F6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aption">
    <w:name w:val="caption"/>
    <w:basedOn w:val="Normal"/>
    <w:next w:val="Normal"/>
    <w:uiPriority w:val="35"/>
    <w:unhideWhenUsed/>
    <w:qFormat/>
    <w:rsid w:val="00817B4A"/>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filmhouse.org.uk/movie/stronger-than-love-mas-fuerte-que-el-amor" TargetMode="External"/><Relationship Id="rId21" Type="http://schemas.openxmlformats.org/officeDocument/2006/relationships/image" Target="media/image4.png"/><Relationship Id="rId42" Type="http://schemas.openxmlformats.org/officeDocument/2006/relationships/hyperlink" Target="https://www.thegardencinema.co.uk/film/kinoema-presents-gallivant-the-art-of-wandering-and-belonging-qa/" TargetMode="External"/><Relationship Id="rId47" Type="http://schemas.openxmlformats.org/officeDocument/2006/relationships/image" Target="media/image8.jpg"/><Relationship Id="rId63" Type="http://schemas.openxmlformats.org/officeDocument/2006/relationships/hyperlink" Target="https://www.theguardian.com/commentisfree/2025/oct/31/horror-movies-ableism-problem-new-monsters-frankenstein-disability" TargetMode="External"/><Relationship Id="rId68" Type="http://schemas.openxmlformats.org/officeDocument/2006/relationships/image" Target="media/image11.png"/><Relationship Id="rId16" Type="http://schemas.openxmlformats.org/officeDocument/2006/relationships/hyperlink" Target="https://www.vam.ac.uk/event/JzXMDlQYYl/friday-late-november-2025?utm_source=ig&amp;utm_medium=social&amp;utm_content=link_in_bio&amp;fbclid=PAZXh0bgNhZW0CMTEAc3J0YwZhcHBfaWQMMjU2MjgxMDQwNTU4AAGn38DATryNxkve46ZYTWeQnJaYkByJ94WKvUzZL9D7EKEBuuR2FkitePFJngw_aem_w6cO38v6By_v6SscqGC0CQ" TargetMode="External"/><Relationship Id="rId11" Type="http://schemas.openxmlformats.org/officeDocument/2006/relationships/hyperlink" Target="https://ukdhm.org/" TargetMode="External"/><Relationship Id="rId24" Type="http://schemas.openxmlformats.org/officeDocument/2006/relationships/hyperlink" Target="https://www.invisible-women.co.uk/" TargetMode="External"/><Relationship Id="rId32" Type="http://schemas.openxmlformats.org/officeDocument/2006/relationships/hyperlink" Target="https://www.independentcinemaoffice.org.uk/" TargetMode="External"/><Relationship Id="rId37" Type="http://schemas.openxmlformats.org/officeDocument/2006/relationships/hyperlink" Target="https://www.sqiff.org/" TargetMode="External"/><Relationship Id="rId40" Type="http://schemas.openxmlformats.org/officeDocument/2006/relationships/hyperlink" Target="https://www.bfi-fan.org.uk/event/bfi-fan-edi-in-focus-curating-disability/" TargetMode="External"/><Relationship Id="rId45" Type="http://schemas.openxmlformats.org/officeDocument/2006/relationships/hyperlink" Target="https://www.thegardencinema.co.uk/film/kinoema-presents-gallivant-the-art-of-wandering-and-belonging-qa/" TargetMode="External"/><Relationship Id="rId53" Type="http://schemas.openxmlformats.org/officeDocument/2006/relationships/hyperlink" Target="https://www.bloomsbury.com/us/popcorn-disabilities-9781493086344/" TargetMode="External"/><Relationship Id="rId58" Type="http://schemas.openxmlformats.org/officeDocument/2006/relationships/hyperlink" Target="https://www.theguardian.com/film/2025/nov/16/wicked-movies-disability-marissa-bode-nessarose-representation-on-screen" TargetMode="External"/><Relationship Id="rId66" Type="http://schemas.openxmlformats.org/officeDocument/2006/relationships/hyperlink" Target="https://www.youtube.com/watch?v=icgMd3K77j8" TargetMode="External"/><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10.png"/><Relationship Id="rId19" Type="http://schemas.openxmlformats.org/officeDocument/2006/relationships/hyperlink" Target="https://www.together2012.org.uk/together-2025-disability-film-festival/" TargetMode="External"/><Relationship Id="rId14" Type="http://schemas.openxmlformats.org/officeDocument/2006/relationships/hyperlink" Target="https://www.vam.ac.uk/event/JzXMDlQYYl/friday-late-november-2025?utm_source=ig&amp;utm_medium=social&amp;utm_content=link_in_bio&amp;fbclid=PAZXh0bgNhZW0CMTEAc3J0YwZhcHBfaWQMMjU2MjgxMDQwNTU4AAGn38DATryNxkve46ZYTWeQnJaYkByJ94WKvUzZL9D7EKEBuuR2FkitePFJngw_aem_w6cO38v6By_v6SscqGC0CQ" TargetMode="External"/><Relationship Id="rId22" Type="http://schemas.openxmlformats.org/officeDocument/2006/relationships/hyperlink" Target="https://www.invisible-women.co.uk/too-much-mexican-melodrama" TargetMode="External"/><Relationship Id="rId27" Type="http://schemas.openxmlformats.org/officeDocument/2006/relationships/hyperlink" Target="https://www.chapter.org/whats-on/invisible-women-stronger-than-love-mas-fuerte-que-el-amor" TargetMode="External"/><Relationship Id="rId30" Type="http://schemas.openxmlformats.org/officeDocument/2006/relationships/hyperlink" Target="https://linktr.ee/ico_crip_melodrama" TargetMode="External"/><Relationship Id="rId35" Type="http://schemas.openxmlformats.org/officeDocument/2006/relationships/hyperlink" Target="https://www.bfi-fan.org.uk/event/bfi-fan-edi-in-focus-curating-disability/" TargetMode="External"/><Relationship Id="rId43" Type="http://schemas.openxmlformats.org/officeDocument/2006/relationships/image" Target="media/image7.jpg"/><Relationship Id="rId48" Type="http://schemas.openxmlformats.org/officeDocument/2006/relationships/hyperlink" Target="https://boxd.it/2b3o" TargetMode="External"/><Relationship Id="rId56" Type="http://schemas.openxmlformats.org/officeDocument/2006/relationships/image" Target="media/image9.png"/><Relationship Id="rId64" Type="http://schemas.openxmlformats.org/officeDocument/2006/relationships/hyperlink" Target="https://www.theguardian.com/commentisfree/2025/oct/31/horror-movies-ableism-problem-new-monsters-frankenstein-disability" TargetMode="External"/><Relationship Id="rId69" Type="http://schemas.openxmlformats.org/officeDocument/2006/relationships/hyperlink" Target="https://www.filmhubscotland.com/resources/bfi-fan-reducing-socio-economic-barriers-for-cinema-audiences/" TargetMode="External"/><Relationship Id="rId77" Type="http://schemas.openxmlformats.org/officeDocument/2006/relationships/theme" Target="theme/theme1.xml"/><Relationship Id="rId8" Type="http://schemas.openxmlformats.org/officeDocument/2006/relationships/hyperlink" Target="https://www.bfi-fan.org.uk/" TargetMode="External"/><Relationship Id="rId51" Type="http://schemas.openxmlformats.org/officeDocument/2006/relationships/hyperlink" Target="https://letterboxd.com/journal/disability-on-film-starter-pack/" TargetMode="External"/><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3.jpg"/><Relationship Id="rId25" Type="http://schemas.openxmlformats.org/officeDocument/2006/relationships/hyperlink" Target="https://matchboxcine.com/" TargetMode="External"/><Relationship Id="rId33" Type="http://schemas.openxmlformats.org/officeDocument/2006/relationships/hyperlink" Target="https://macbirmingham.co.uk/cinema/safe" TargetMode="External"/><Relationship Id="rId38" Type="http://schemas.openxmlformats.org/officeDocument/2006/relationships/hyperlink" Target="https://whatson.bfi.org.uk/Online/default.asp?BOparam::WScontent::loadArticle::permalink=we-crip-film-festival&amp;BOparam::WScontent::loadArticle::context_id=" TargetMode="External"/><Relationship Id="rId46" Type="http://schemas.openxmlformats.org/officeDocument/2006/relationships/hyperlink" Target="https://www.thegardencinema.co.uk/film/kinoema-presents-gallivant-the-art-of-wandering-and-belonging-qa/" TargetMode="External"/><Relationship Id="rId59" Type="http://schemas.openxmlformats.org/officeDocument/2006/relationships/hyperlink" Target="https://www.theguardian.com/film/2025/nov/16/wicked-movies-disability-marissa-bode-nessarose-representation-on-screen" TargetMode="External"/><Relationship Id="rId67" Type="http://schemas.openxmlformats.org/officeDocument/2006/relationships/hyperlink" Target="https://www.youtube.com/watch?v=icgMd3K77j8" TargetMode="External"/><Relationship Id="rId20" Type="http://schemas.openxmlformats.org/officeDocument/2006/relationships/hyperlink" Target="https://www.invisible-women.co.uk/too-much-mexican-melodrama" TargetMode="External"/><Relationship Id="rId41" Type="http://schemas.openxmlformats.org/officeDocument/2006/relationships/hyperlink" Target="https://www.thegardencinema.co.uk/film/kinoema-presents-gallivant-the-art-of-wandering-and-belonging-qa/" TargetMode="External"/><Relationship Id="rId54" Type="http://schemas.openxmlformats.org/officeDocument/2006/relationships/hyperlink" Target="https://www.bloomsbury.com/us/popcorn-disabilities-9781493086344/" TargetMode="External"/><Relationship Id="rId62" Type="http://schemas.openxmlformats.org/officeDocument/2006/relationships/hyperlink" Target="https://www.theguardian.com/commentisfree/2025/oct/31/horror-movies-ableism-problem-new-monsters-frankenstein-disability" TargetMode="External"/><Relationship Id="rId70" Type="http://schemas.openxmlformats.org/officeDocument/2006/relationships/hyperlink" Target="https://www.filmhubscotland.com/resources/bfi-fan-reducing-socio-economic-barriers-for-cinema-audiences/"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ripcinemaarchive.cargo.site/menu-mobile" TargetMode="External"/><Relationship Id="rId23" Type="http://schemas.openxmlformats.org/officeDocument/2006/relationships/hyperlink" Target="https://www.invisible-women.co.uk/too-much-mexican-melodrama" TargetMode="External"/><Relationship Id="rId28" Type="http://schemas.openxmlformats.org/officeDocument/2006/relationships/hyperlink" Target="https://riocinema.org.uk/Rio.dll/WhatsOn?f=1789369" TargetMode="External"/><Relationship Id="rId36" Type="http://schemas.openxmlformats.org/officeDocument/2006/relationships/image" Target="media/image6.png"/><Relationship Id="rId49" Type="http://schemas.openxmlformats.org/officeDocument/2006/relationships/hyperlink" Target="https://boxd.it/BoEC" TargetMode="External"/><Relationship Id="rId57" Type="http://schemas.openxmlformats.org/officeDocument/2006/relationships/hyperlink" Target="https://www.theguardian.com/film/2025/nov/16/wicked-movies-disability-marissa-bode-nessarose-representation-on-screen" TargetMode="External"/><Relationship Id="rId10" Type="http://schemas.openxmlformats.org/officeDocument/2006/relationships/hyperlink" Target="mailto:info@filmhubscotland.com" TargetMode="External"/><Relationship Id="rId31" Type="http://schemas.openxmlformats.org/officeDocument/2006/relationships/hyperlink" Target="https://linktr.ee/ico_crip_melodrama" TargetMode="External"/><Relationship Id="rId44" Type="http://schemas.openxmlformats.org/officeDocument/2006/relationships/hyperlink" Target="https://www.thegardencinema.co.uk/film/kinoema-presents-gallivant-the-art-of-wandering-and-belonging-qa/" TargetMode="External"/><Relationship Id="rId52" Type="http://schemas.openxmlformats.org/officeDocument/2006/relationships/hyperlink" Target="https://letterboxd.com/journal/disability-on-film-starter-pack/" TargetMode="External"/><Relationship Id="rId60" Type="http://schemas.openxmlformats.org/officeDocument/2006/relationships/hyperlink" Target="https://www.theguardian.com/film/2025/nov/16/wicked-movies-disability-marissa-bode-nessarose-representation-on-screen" TargetMode="External"/><Relationship Id="rId65" Type="http://schemas.openxmlformats.org/officeDocument/2006/relationships/hyperlink" Target="https://www.youtube.com/watch?v=icgMd3K77j8"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ww.vam.ac.uk/event/JzXMDlQYYl/friday-late-november-2025?utm_source=ig&amp;utm_medium=social&amp;utm_content=link_in_bio&amp;fbclid=PAZXh0bgNhZW0CMTEAc3J0YwZhcHBfaWQMMjU2MjgxMDQwNTU4AAGn38DATryNxkve46ZYTWeQnJaYkByJ94WKvUzZL9D7EKEBuuR2FkitePFJngw_aem_w6cO38v6By_v6SscqGC0CQ" TargetMode="External"/><Relationship Id="rId18" Type="http://schemas.openxmlformats.org/officeDocument/2006/relationships/hyperlink" Target="https://www.together2012.org.uk/together-2025-disability-film-festival/" TargetMode="External"/><Relationship Id="rId39" Type="http://schemas.openxmlformats.org/officeDocument/2006/relationships/hyperlink" Target="https://www.bfi-fan.org.uk/event/bfi-fan-edi-in-focus-curating-disability/" TargetMode="External"/><Relationship Id="rId34" Type="http://schemas.openxmlformats.org/officeDocument/2006/relationships/hyperlink" Target="https://www.watershed.co.uk/whatson/13638/safe" TargetMode="External"/><Relationship Id="rId50" Type="http://schemas.openxmlformats.org/officeDocument/2006/relationships/hyperlink" Target="https://boxd.it/27VG" TargetMode="External"/><Relationship Id="rId55" Type="http://schemas.openxmlformats.org/officeDocument/2006/relationships/hyperlink" Target="https://letterboxd.com/journal/disability-on-film-starter-pack/"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filmhubscotland.com/resources/bfi-fan-reducing-socio-economic-barriers-for-cinema-audiences/" TargetMode="External"/><Relationship Id="rId2" Type="http://schemas.openxmlformats.org/officeDocument/2006/relationships/numbering" Target="numbering.xml"/><Relationship Id="rId29" Type="http://schemas.openxmlformats.org/officeDocument/2006/relationships/image" Target="media/image5.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DCBF3-205A-3E4D-B1D1-03BA59A47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Pages>
  <Words>1975</Words>
  <Characters>11261</Characters>
  <Application>Microsoft Office Word</Application>
  <DocSecurity>0</DocSecurity>
  <Lines>93</Lines>
  <Paragraphs>26</Paragraphs>
  <ScaleCrop>false</ScaleCrop>
  <Company/>
  <LinksUpToDate>false</LinksUpToDate>
  <CharactersWithSpaces>13210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Anna Ireland</cp:lastModifiedBy>
  <cp:revision>2</cp:revision>
  <dcterms:created xsi:type="dcterms:W3CDTF">2025-11-28T09:36:00Z</dcterms:created>
  <dcterms:modified xsi:type="dcterms:W3CDTF">2025-11-28T09:45:00Z</dcterms:modified>
</cp:coreProperties>
</file>